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8D63" w14:textId="77777777" w:rsidR="001C52F6" w:rsidRPr="00E57DBD" w:rsidRDefault="001C52F6" w:rsidP="00E57DBD">
      <w:pPr>
        <w:pStyle w:val="Style1"/>
        <w:ind w:left="426" w:firstLine="0"/>
      </w:pPr>
    </w:p>
    <w:p w14:paraId="219BD3FA" w14:textId="77777777" w:rsidR="001C52F6" w:rsidRPr="00E57DBD" w:rsidRDefault="001C52F6" w:rsidP="00E57DBD">
      <w:pPr>
        <w:pStyle w:val="Style1"/>
        <w:ind w:left="426" w:firstLine="0"/>
      </w:pPr>
    </w:p>
    <w:p w14:paraId="721FDC76" w14:textId="7F1BD6D1" w:rsidR="001C52F6" w:rsidRPr="00BB1289" w:rsidRDefault="001C52F6" w:rsidP="001C52F6">
      <w:pPr>
        <w:pStyle w:val="Zhlav"/>
        <w:tabs>
          <w:tab w:val="clear" w:pos="4536"/>
          <w:tab w:val="clear" w:pos="9072"/>
          <w:tab w:val="left" w:pos="6672"/>
        </w:tabs>
        <w:rPr>
          <w:rFonts w:asciiTheme="minorHAnsi" w:hAnsiTheme="minorHAnsi" w:cstheme="minorHAnsi"/>
          <w:b/>
          <w:bCs/>
          <w:noProof/>
          <w:sz w:val="28"/>
        </w:rPr>
      </w:pPr>
      <w:r w:rsidRPr="00BB1289">
        <w:rPr>
          <w:rFonts w:asciiTheme="minorHAnsi" w:hAnsiTheme="minorHAnsi" w:cstheme="minorHAnsi"/>
          <w:b/>
          <w:bCs/>
          <w:noProof/>
          <w:sz w:val="32"/>
        </w:rPr>
        <w:t xml:space="preserve">Příloha 2 – </w:t>
      </w:r>
      <w:r w:rsidR="006D1180" w:rsidRPr="00BB1289">
        <w:rPr>
          <w:rFonts w:asciiTheme="minorHAnsi" w:hAnsiTheme="minorHAnsi" w:cstheme="minorHAnsi"/>
          <w:b/>
          <w:bCs/>
          <w:noProof/>
          <w:sz w:val="32"/>
        </w:rPr>
        <w:t>Model hodnocení a kritéria pro hodnocení a výběr projektů</w:t>
      </w:r>
    </w:p>
    <w:p w14:paraId="4B598604" w14:textId="481ABDCF" w:rsidR="001C52F6" w:rsidRPr="006D1180" w:rsidRDefault="00580980" w:rsidP="001C52F6">
      <w:pPr>
        <w:spacing w:line="276" w:lineRule="auto"/>
        <w:rPr>
          <w:rFonts w:ascii="Calibri" w:eastAsia="Calibri" w:hAnsi="Calibri" w:cs="Calibri"/>
          <w:b/>
          <w:sz w:val="24"/>
        </w:rPr>
      </w:pPr>
      <w:r>
        <w:rPr>
          <w:rFonts w:asciiTheme="minorHAnsi" w:hAnsiTheme="minorHAnsi" w:cstheme="minorHAnsi"/>
          <w:b/>
          <w:noProof/>
          <w:sz w:val="24"/>
        </w:rPr>
        <w:t>II</w:t>
      </w:r>
      <w:r w:rsidR="001C52F6">
        <w:rPr>
          <w:rFonts w:asciiTheme="minorHAnsi" w:hAnsiTheme="minorHAnsi" w:cstheme="minorHAnsi"/>
          <w:b/>
          <w:noProof/>
          <w:sz w:val="24"/>
        </w:rPr>
        <w:t>I</w:t>
      </w:r>
      <w:r w:rsidR="001C52F6" w:rsidRPr="007C3456">
        <w:rPr>
          <w:rFonts w:asciiTheme="minorHAnsi" w:hAnsiTheme="minorHAnsi" w:cstheme="minorHAnsi"/>
          <w:b/>
          <w:noProof/>
          <w:sz w:val="24"/>
        </w:rPr>
        <w:t>. Výzva NPO – Digitální vysokokapacitní sítě</w:t>
      </w:r>
      <w:r w:rsidR="001C52F6">
        <w:rPr>
          <w:rFonts w:asciiTheme="minorHAnsi" w:hAnsiTheme="minorHAnsi" w:cstheme="minorHAnsi"/>
          <w:b/>
          <w:noProof/>
          <w:sz w:val="24"/>
        </w:rPr>
        <w:br/>
      </w:r>
      <w:r w:rsidR="001C52F6" w:rsidRPr="006D1180">
        <w:rPr>
          <w:rFonts w:ascii="Calibri" w:eastAsia="Calibri" w:hAnsi="Calibri" w:cs="Calibri"/>
          <w:b/>
          <w:sz w:val="24"/>
        </w:rPr>
        <w:t>Rozvoj mobilní infrastruktury sítí 5G v investičně náročných místech na venkově</w:t>
      </w:r>
    </w:p>
    <w:p w14:paraId="447717B4" w14:textId="2C2EF4BA" w:rsidR="001C52F6" w:rsidRPr="00E57DBD" w:rsidRDefault="001C52F6" w:rsidP="00E57DBD">
      <w:pPr>
        <w:pStyle w:val="Style1"/>
        <w:ind w:left="426" w:firstLine="0"/>
      </w:pPr>
    </w:p>
    <w:p w14:paraId="206F59BD" w14:textId="77777777" w:rsidR="00BB1289" w:rsidRPr="00E57DBD" w:rsidRDefault="00BB1289" w:rsidP="00E57DBD">
      <w:pPr>
        <w:pStyle w:val="Style1"/>
        <w:ind w:left="426" w:firstLine="0"/>
      </w:pPr>
    </w:p>
    <w:p w14:paraId="27D51C79" w14:textId="76459EAB" w:rsidR="001C52F6" w:rsidRPr="00BB1289" w:rsidRDefault="006D1180" w:rsidP="000B1643">
      <w:pPr>
        <w:pStyle w:val="Odstavecseseznamem"/>
        <w:numPr>
          <w:ilvl w:val="0"/>
          <w:numId w:val="7"/>
        </w:numPr>
        <w:shd w:val="clear" w:color="auto" w:fill="DEEAF6" w:themeFill="accent1" w:themeFillTint="33"/>
        <w:ind w:left="567" w:hanging="567"/>
        <w:rPr>
          <w:b/>
          <w:sz w:val="28"/>
        </w:rPr>
      </w:pPr>
      <w:r w:rsidRPr="00BB1289">
        <w:rPr>
          <w:b/>
          <w:sz w:val="28"/>
        </w:rPr>
        <w:t>PROCES SCHVALOVÁNÍ PROJEKTŮ</w:t>
      </w:r>
    </w:p>
    <w:p w14:paraId="60FD5B70" w14:textId="77777777" w:rsidR="00BB1289" w:rsidRPr="00E57DBD" w:rsidRDefault="00BB1289" w:rsidP="00E57DBD">
      <w:pPr>
        <w:pStyle w:val="Style1"/>
        <w:ind w:left="426" w:firstLine="0"/>
      </w:pPr>
    </w:p>
    <w:p w14:paraId="35B21DC2" w14:textId="45341800" w:rsidR="001C52F6" w:rsidRPr="006D1180" w:rsidRDefault="00BB1289" w:rsidP="2DDE8521">
      <w:pPr>
        <w:pStyle w:val="Nadpis4"/>
        <w:keepNext w:val="0"/>
        <w:numPr>
          <w:ilvl w:val="0"/>
          <w:numId w:val="1"/>
        </w:numPr>
        <w:tabs>
          <w:tab w:val="clear" w:pos="432"/>
        </w:tabs>
        <w:overflowPunct/>
        <w:spacing w:before="60" w:after="120"/>
        <w:ind w:left="426" w:firstLine="0"/>
        <w:jc w:val="both"/>
        <w:textAlignment w:val="auto"/>
        <w:rPr>
          <w:rFonts w:ascii="Calibri" w:eastAsiaTheme="minorEastAsia" w:hAnsi="Calibri" w:cs="Calibri"/>
          <w:sz w:val="24"/>
          <w:szCs w:val="24"/>
        </w:rPr>
      </w:pPr>
      <w:r w:rsidRPr="2DDE8521">
        <w:rPr>
          <w:rFonts w:ascii="Calibri" w:eastAsiaTheme="minorEastAsia" w:hAnsi="Calibri" w:cs="Calibri"/>
          <w:sz w:val="24"/>
          <w:szCs w:val="24"/>
        </w:rPr>
        <w:t xml:space="preserve">Řídicí orgán </w:t>
      </w:r>
      <w:r w:rsidR="7B36E9A2" w:rsidRPr="2DDE8521">
        <w:rPr>
          <w:rFonts w:ascii="Calibri" w:eastAsiaTheme="minorEastAsia" w:hAnsi="Calibri" w:cs="Calibri"/>
          <w:sz w:val="24"/>
          <w:szCs w:val="24"/>
        </w:rPr>
        <w:t xml:space="preserve">komponenty 1.3 </w:t>
      </w:r>
      <w:r w:rsidRPr="2DDE8521">
        <w:rPr>
          <w:rFonts w:ascii="Calibri" w:eastAsiaTheme="minorEastAsia" w:hAnsi="Calibri" w:cs="Calibri"/>
          <w:sz w:val="24"/>
          <w:szCs w:val="24"/>
        </w:rPr>
        <w:t>NPO</w:t>
      </w:r>
    </w:p>
    <w:p w14:paraId="049580F5" w14:textId="656F5C4E" w:rsidR="00BB1289" w:rsidRDefault="00BB1289" w:rsidP="00BB1289">
      <w:pPr>
        <w:pStyle w:val="Style1"/>
        <w:ind w:left="426" w:firstLine="0"/>
      </w:pPr>
      <w:r>
        <w:t>1</w:t>
      </w:r>
      <w:r w:rsidR="000E1E16">
        <w:tab/>
      </w:r>
      <w:r>
        <w:t>Kontrola přijatelnosti a formálních náležitostí</w:t>
      </w:r>
    </w:p>
    <w:p w14:paraId="7680DD37" w14:textId="1BD41479" w:rsidR="00BB1289" w:rsidRDefault="00BB1289" w:rsidP="00BB1289">
      <w:pPr>
        <w:pStyle w:val="Style1"/>
        <w:ind w:left="426" w:firstLine="0"/>
      </w:pPr>
      <w:r>
        <w:t>2</w:t>
      </w:r>
      <w:r w:rsidR="000E1E16">
        <w:tab/>
      </w:r>
      <w:r>
        <w:t>Ekonomické hodnocení žadatele</w:t>
      </w:r>
    </w:p>
    <w:p w14:paraId="48B3793F" w14:textId="679C9F90" w:rsidR="00BB1289" w:rsidRDefault="00BB1289" w:rsidP="00BB1289">
      <w:pPr>
        <w:pStyle w:val="Style1"/>
        <w:ind w:left="426" w:firstLine="0"/>
      </w:pPr>
      <w:r>
        <w:t>3</w:t>
      </w:r>
      <w:r>
        <w:tab/>
      </w:r>
      <w:r w:rsidR="539B8CC4">
        <w:t>V</w:t>
      </w:r>
      <w:r>
        <w:t>ěcné hodnocení (hodnotitelé Řídicího orgánu, popř. zapojení externích odborníků či jiných subjektů)</w:t>
      </w:r>
    </w:p>
    <w:p w14:paraId="283F3FE1" w14:textId="523540A2" w:rsidR="00BB1289" w:rsidRDefault="00BB1289" w:rsidP="00BB1289">
      <w:pPr>
        <w:pStyle w:val="Style1"/>
        <w:ind w:left="426" w:firstLine="0"/>
      </w:pPr>
      <w:r>
        <w:t>4</w:t>
      </w:r>
      <w:r>
        <w:tab/>
        <w:t>Výběrová komise</w:t>
      </w:r>
    </w:p>
    <w:p w14:paraId="00B115BD" w14:textId="70661BC8" w:rsidR="00BB1289" w:rsidRDefault="00BB1289" w:rsidP="00BB1289">
      <w:pPr>
        <w:pStyle w:val="Style1"/>
        <w:ind w:left="426" w:firstLine="0"/>
      </w:pPr>
      <w:r>
        <w:t>5</w:t>
      </w:r>
      <w:r w:rsidR="000E1E16">
        <w:tab/>
      </w:r>
      <w:r>
        <w:t>Vydání právního aktu o poskytnutí podpory / Rozhodnutí o poskytnutí dotace</w:t>
      </w:r>
    </w:p>
    <w:p w14:paraId="00C9CE04" w14:textId="266277B2" w:rsidR="00BB1289" w:rsidRDefault="00BB1289" w:rsidP="001C52F6">
      <w:pPr>
        <w:pStyle w:val="Style1"/>
        <w:ind w:left="426" w:firstLine="0"/>
      </w:pPr>
    </w:p>
    <w:p w14:paraId="6D356F1E" w14:textId="77777777" w:rsidR="000E1E16" w:rsidRPr="00E57DBD" w:rsidRDefault="000E1E16" w:rsidP="00E57DBD">
      <w:pPr>
        <w:pStyle w:val="Style1"/>
        <w:ind w:left="426" w:firstLine="0"/>
      </w:pPr>
    </w:p>
    <w:p w14:paraId="35F4CB82" w14:textId="0352BB1B" w:rsidR="000E1E16" w:rsidRPr="00BB1289" w:rsidRDefault="000E1E16" w:rsidP="000B1643">
      <w:pPr>
        <w:pStyle w:val="Odstavecseseznamem"/>
        <w:numPr>
          <w:ilvl w:val="0"/>
          <w:numId w:val="7"/>
        </w:numPr>
        <w:shd w:val="clear" w:color="auto" w:fill="DEEAF6" w:themeFill="accent1" w:themeFillTint="33"/>
        <w:ind w:left="567" w:hanging="567"/>
        <w:rPr>
          <w:b/>
          <w:sz w:val="28"/>
        </w:rPr>
      </w:pPr>
      <w:r w:rsidRPr="000E1E16">
        <w:rPr>
          <w:b/>
          <w:sz w:val="28"/>
        </w:rPr>
        <w:t>MODEL HODNOCENÍ PROJEK</w:t>
      </w:r>
      <w:r w:rsidR="004B74C2">
        <w:rPr>
          <w:b/>
          <w:sz w:val="28"/>
        </w:rPr>
        <w:t>T</w:t>
      </w:r>
      <w:r w:rsidRPr="000E1E16">
        <w:rPr>
          <w:b/>
          <w:sz w:val="28"/>
        </w:rPr>
        <w:t>Ů</w:t>
      </w:r>
    </w:p>
    <w:p w14:paraId="0B300C94" w14:textId="77777777" w:rsidR="000E1E16" w:rsidRPr="00E57DBD" w:rsidRDefault="000E1E16" w:rsidP="00E57DBD">
      <w:pPr>
        <w:pStyle w:val="Style1"/>
        <w:ind w:left="426" w:firstLine="0"/>
      </w:pPr>
    </w:p>
    <w:p w14:paraId="598AF28B" w14:textId="464E4355" w:rsidR="008F7F68" w:rsidRDefault="00C5173F" w:rsidP="000E1E16">
      <w:pPr>
        <w:pStyle w:val="Style1"/>
        <w:ind w:left="426" w:firstLine="0"/>
      </w:pPr>
      <w:r w:rsidRPr="003E5C14">
        <w:t>Ve výzvě se uplatňuje jednokolový model hodnocení projektů</w:t>
      </w:r>
      <w:r w:rsidR="008F7F68" w:rsidRPr="003E5C14">
        <w:t>.</w:t>
      </w:r>
    </w:p>
    <w:p w14:paraId="208EDB53" w14:textId="70CBA055" w:rsidR="00FF243A" w:rsidRPr="000E1E16" w:rsidRDefault="00BE59D6" w:rsidP="000E1E16">
      <w:pPr>
        <w:pStyle w:val="Style1"/>
        <w:ind w:left="426" w:firstLine="0"/>
      </w:pPr>
      <w:r>
        <w:t>P</w:t>
      </w:r>
      <w:r w:rsidR="00A01723">
        <w:t xml:space="preserve">ro jednotlivé kroky schvalovacího procesu </w:t>
      </w:r>
      <w:r>
        <w:t>s</w:t>
      </w:r>
      <w:r w:rsidR="00A01723">
        <w:t>e</w:t>
      </w:r>
      <w:r>
        <w:t xml:space="preserve"> </w:t>
      </w:r>
      <w:r w:rsidRPr="04E33263">
        <w:t>uplatní</w:t>
      </w:r>
      <w:r>
        <w:t xml:space="preserve"> následující model hodnocení</w:t>
      </w:r>
      <w:r w:rsidR="00A01723">
        <w:t>:</w:t>
      </w:r>
      <w:r w:rsidR="00FF243A">
        <w:t xml:space="preserve"> </w:t>
      </w:r>
    </w:p>
    <w:p w14:paraId="2B728F9D" w14:textId="77777777" w:rsidR="00BA2E2C" w:rsidRPr="00214DFD" w:rsidRDefault="00BA2E2C" w:rsidP="00214DFD">
      <w:pPr>
        <w:pStyle w:val="Style1"/>
        <w:ind w:left="426" w:firstLine="0"/>
      </w:pPr>
    </w:p>
    <w:p w14:paraId="64FC324E" w14:textId="7DAF583E" w:rsidR="00061415" w:rsidRPr="000E1E16" w:rsidRDefault="0071580A" w:rsidP="000E1E16">
      <w:pPr>
        <w:pStyle w:val="Nadpis4"/>
        <w:keepNext w:val="0"/>
        <w:overflowPunct/>
        <w:spacing w:before="60" w:after="120"/>
        <w:ind w:left="426" w:hanging="426"/>
        <w:jc w:val="both"/>
        <w:textAlignment w:val="auto"/>
        <w:rPr>
          <w:rFonts w:ascii="Calibri" w:eastAsiaTheme="minorEastAsia" w:hAnsi="Calibri" w:cs="Calibri"/>
          <w:bCs w:val="0"/>
          <w:sz w:val="24"/>
          <w:szCs w:val="24"/>
        </w:rPr>
      </w:pPr>
      <w:r>
        <w:rPr>
          <w:rFonts w:ascii="Calibri" w:eastAsiaTheme="minorEastAsia" w:hAnsi="Calibri" w:cs="Calibri"/>
          <w:bCs w:val="0"/>
          <w:sz w:val="24"/>
          <w:szCs w:val="24"/>
        </w:rPr>
        <w:t>2.1</w:t>
      </w:r>
      <w:r w:rsidR="00C6494E" w:rsidRPr="000E1E16">
        <w:rPr>
          <w:rFonts w:ascii="Calibri" w:eastAsiaTheme="minorEastAsia" w:hAnsi="Calibri" w:cs="Calibri"/>
          <w:bCs w:val="0"/>
          <w:sz w:val="24"/>
          <w:szCs w:val="24"/>
        </w:rPr>
        <w:tab/>
      </w:r>
      <w:r w:rsidR="00061415" w:rsidRPr="000E1E16">
        <w:rPr>
          <w:rFonts w:ascii="Calibri" w:eastAsiaTheme="minorEastAsia" w:hAnsi="Calibri" w:cs="Calibri"/>
          <w:bCs w:val="0"/>
          <w:sz w:val="24"/>
          <w:szCs w:val="24"/>
        </w:rPr>
        <w:t>K</w:t>
      </w:r>
      <w:r w:rsidR="00542AB0" w:rsidRPr="000E1E16">
        <w:rPr>
          <w:rFonts w:ascii="Calibri" w:eastAsiaTheme="minorEastAsia" w:hAnsi="Calibri" w:cs="Calibri"/>
          <w:bCs w:val="0"/>
          <w:sz w:val="24"/>
          <w:szCs w:val="24"/>
        </w:rPr>
        <w:t>ONTROLA PŘIJATELNOSTI A FORMÁLNÍCH NÁLEŽITOSTÍ</w:t>
      </w:r>
    </w:p>
    <w:p w14:paraId="592BBD55" w14:textId="3021918A" w:rsidR="00E57DBD" w:rsidRDefault="00E57DBD" w:rsidP="00E57DBD">
      <w:pPr>
        <w:pStyle w:val="Style1"/>
        <w:ind w:left="426" w:firstLine="0"/>
      </w:pPr>
      <w:r>
        <w:t xml:space="preserve">Kritéria mají formu </w:t>
      </w:r>
      <w:r w:rsidRPr="00E57DBD">
        <w:rPr>
          <w:b/>
        </w:rPr>
        <w:t>vylučovacích kritérií v podobě: splněno / nesplněno / nehodnoceno</w:t>
      </w:r>
      <w:r>
        <w:t xml:space="preserve"> (pro případy, kdy je pro vyhodnocení kritéria nutné vyžádat odstranění vad žádosti žadatelem) </w:t>
      </w:r>
      <w:r w:rsidRPr="00E57DBD">
        <w:rPr>
          <w:b/>
        </w:rPr>
        <w:t>/ nerelevantní</w:t>
      </w:r>
      <w:r>
        <w:t xml:space="preserve"> (pro případy, kdy se kritérium na daný projekt nevztahuje).</w:t>
      </w:r>
    </w:p>
    <w:p w14:paraId="1316EF4E" w14:textId="196B5C36" w:rsidR="00E57DBD" w:rsidRPr="00E57DBD" w:rsidRDefault="00E57DBD" w:rsidP="00E57DBD">
      <w:pPr>
        <w:pStyle w:val="Style1"/>
        <w:ind w:left="426" w:firstLine="0"/>
      </w:pPr>
      <w:r>
        <w:t xml:space="preserve">U kritérií pro kontrolu formálních náležitostí a přijatelnosti je také stanoveno, zda se jedná </w:t>
      </w:r>
      <w:r w:rsidR="00A35C66">
        <w:t>o </w:t>
      </w:r>
      <w:r w:rsidRPr="00A32001">
        <w:rPr>
          <w:b/>
        </w:rPr>
        <w:t>napravitelné</w:t>
      </w:r>
      <w:r>
        <w:t xml:space="preserve">, či </w:t>
      </w:r>
      <w:r w:rsidRPr="00A32001">
        <w:rPr>
          <w:b/>
        </w:rPr>
        <w:t>nena</w:t>
      </w:r>
      <w:r w:rsidRPr="00214DFD">
        <w:rPr>
          <w:b/>
        </w:rPr>
        <w:t>pravitelné</w:t>
      </w:r>
      <w:r w:rsidR="00A32001" w:rsidRPr="00214DFD">
        <w:rPr>
          <w:b/>
        </w:rPr>
        <w:t xml:space="preserve"> </w:t>
      </w:r>
      <w:r w:rsidRPr="00214DFD">
        <w:rPr>
          <w:b/>
        </w:rPr>
        <w:t>kritérium</w:t>
      </w:r>
      <w:r>
        <w:t>. V případě nesplnění jednoho či více kritérií s příznakem „nenapravitelné“ musí být žádost o podporu vyloučena</w:t>
      </w:r>
      <w:r w:rsidR="00214DFD">
        <w:t xml:space="preserve"> </w:t>
      </w:r>
      <w:r>
        <w:t xml:space="preserve">z dalšího procesu hodnocení. U kritéria </w:t>
      </w:r>
      <w:r w:rsidR="00A35C66">
        <w:t>s </w:t>
      </w:r>
      <w:r>
        <w:t xml:space="preserve">označením „napravitelné“ je žadatel </w:t>
      </w:r>
      <w:r w:rsidRPr="00214DFD">
        <w:rPr>
          <w:b/>
        </w:rPr>
        <w:t>vyzván k doplnění</w:t>
      </w:r>
      <w:r>
        <w:t>.</w:t>
      </w:r>
    </w:p>
    <w:p w14:paraId="506201E3" w14:textId="77777777" w:rsidR="00E57DBD" w:rsidRPr="00E57DBD" w:rsidRDefault="00E57DBD" w:rsidP="00E57DBD">
      <w:pPr>
        <w:pStyle w:val="Style1"/>
        <w:ind w:left="426" w:firstLine="0"/>
      </w:pPr>
    </w:p>
    <w:p w14:paraId="2666F526" w14:textId="2D0D265C" w:rsidR="00E57DBD" w:rsidRDefault="00E57DBD" w:rsidP="00E57DBD">
      <w:pPr>
        <w:pStyle w:val="Style1"/>
        <w:ind w:left="426" w:firstLine="0"/>
      </w:pPr>
    </w:p>
    <w:p w14:paraId="6C855B9B" w14:textId="53182E63" w:rsidR="00A33439" w:rsidRDefault="00A33439">
      <w:pPr>
        <w:overflowPunct/>
        <w:autoSpaceDE/>
        <w:autoSpaceDN/>
        <w:adjustRightInd/>
        <w:textAlignment w:val="auto"/>
        <w:rPr>
          <w:rFonts w:asciiTheme="minorHAnsi" w:eastAsiaTheme="minorEastAsia" w:hAnsiTheme="minorHAnsi" w:cstheme="minorBidi"/>
          <w:sz w:val="22"/>
          <w:szCs w:val="22"/>
        </w:rPr>
      </w:pPr>
      <w:r>
        <w:br w:type="page"/>
      </w:r>
    </w:p>
    <w:p w14:paraId="61B86727" w14:textId="53F8A0C3" w:rsidR="00A33439" w:rsidRPr="00E57DBD" w:rsidRDefault="00A33439" w:rsidP="00E57DBD">
      <w:pPr>
        <w:pStyle w:val="Style1"/>
        <w:ind w:left="426" w:firstLine="0"/>
      </w:pPr>
    </w:p>
    <w:p w14:paraId="5E14B928" w14:textId="77777777" w:rsidR="000B1C4B" w:rsidRDefault="000B1C4B" w:rsidP="00214DFD">
      <w:pPr>
        <w:pStyle w:val="Nadpis4"/>
        <w:keepNext w:val="0"/>
        <w:numPr>
          <w:ilvl w:val="0"/>
          <w:numId w:val="1"/>
        </w:numPr>
        <w:tabs>
          <w:tab w:val="clear" w:pos="432"/>
        </w:tabs>
        <w:overflowPunct/>
        <w:spacing w:before="60" w:after="120"/>
        <w:ind w:left="426" w:firstLine="0"/>
        <w:jc w:val="both"/>
        <w:textAlignment w:val="auto"/>
        <w:rPr>
          <w:rFonts w:ascii="Calibri" w:eastAsiaTheme="minorEastAsia" w:hAnsi="Calibri" w:cs="Calibri"/>
          <w:bCs w:val="0"/>
          <w:sz w:val="24"/>
          <w:szCs w:val="24"/>
          <w:u w:val="single"/>
        </w:rPr>
      </w:pPr>
    </w:p>
    <w:p w14:paraId="1EE66EE8" w14:textId="10350BDC" w:rsidR="00A6453C" w:rsidRPr="00214DFD" w:rsidRDefault="00A6453C" w:rsidP="00214DFD">
      <w:pPr>
        <w:pStyle w:val="Nadpis4"/>
        <w:keepNext w:val="0"/>
        <w:numPr>
          <w:ilvl w:val="0"/>
          <w:numId w:val="1"/>
        </w:numPr>
        <w:tabs>
          <w:tab w:val="clear" w:pos="432"/>
        </w:tabs>
        <w:overflowPunct/>
        <w:spacing w:before="60" w:after="120"/>
        <w:ind w:left="426" w:firstLine="0"/>
        <w:jc w:val="both"/>
        <w:textAlignment w:val="auto"/>
        <w:rPr>
          <w:rFonts w:ascii="Calibri" w:eastAsiaTheme="minorEastAsia" w:hAnsi="Calibri" w:cs="Calibri"/>
          <w:bCs w:val="0"/>
          <w:sz w:val="24"/>
          <w:szCs w:val="24"/>
          <w:u w:val="single"/>
        </w:rPr>
      </w:pPr>
      <w:r w:rsidRPr="00214DFD">
        <w:rPr>
          <w:rFonts w:ascii="Calibri" w:eastAsiaTheme="minorEastAsia" w:hAnsi="Calibri" w:cs="Calibri"/>
          <w:bCs w:val="0"/>
          <w:sz w:val="24"/>
          <w:szCs w:val="24"/>
          <w:u w:val="single"/>
        </w:rPr>
        <w:t>FORMÁLNÍ NÁLEŽITOSTI</w:t>
      </w:r>
    </w:p>
    <w:tbl>
      <w:tblPr>
        <w:tblpPr w:leftFromText="141" w:rightFromText="141" w:vertAnchor="text" w:tblpXSpec="center" w:tblpY="31"/>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000" w:firstRow="0" w:lastRow="0" w:firstColumn="0" w:lastColumn="0" w:noHBand="0" w:noVBand="0"/>
      </w:tblPr>
      <w:tblGrid>
        <w:gridCol w:w="417"/>
        <w:gridCol w:w="3988"/>
        <w:gridCol w:w="1241"/>
        <w:gridCol w:w="1379"/>
        <w:gridCol w:w="1919"/>
      </w:tblGrid>
      <w:tr w:rsidR="00FC4BE1" w:rsidRPr="003E5C14" w14:paraId="3DCE0850" w14:textId="77777777" w:rsidTr="199F9D4E">
        <w:trPr>
          <w:trHeight w:val="588"/>
        </w:trPr>
        <w:tc>
          <w:tcPr>
            <w:tcW w:w="426" w:type="dxa"/>
            <w:tcBorders>
              <w:top w:val="nil"/>
              <w:left w:val="nil"/>
              <w:right w:val="nil"/>
            </w:tcBorders>
            <w:shd w:val="clear" w:color="auto" w:fill="FFFFFF" w:themeFill="background1"/>
          </w:tcPr>
          <w:p w14:paraId="7A515E67" w14:textId="77777777" w:rsidR="00FC4BE1" w:rsidRPr="003E5C14" w:rsidRDefault="00FC4BE1" w:rsidP="00A93279">
            <w:pPr>
              <w:jc w:val="center"/>
              <w:rPr>
                <w:rFonts w:asciiTheme="minorHAnsi" w:hAnsiTheme="minorHAnsi" w:cstheme="minorHAnsi"/>
                <w:b/>
                <w:bCs/>
                <w:lang w:eastAsia="en-US"/>
              </w:rPr>
            </w:pPr>
          </w:p>
        </w:tc>
        <w:tc>
          <w:tcPr>
            <w:tcW w:w="4110" w:type="dxa"/>
            <w:tcBorders>
              <w:top w:val="nil"/>
              <w:left w:val="nil"/>
              <w:right w:val="nil"/>
            </w:tcBorders>
            <w:shd w:val="clear" w:color="auto" w:fill="FFFFFF" w:themeFill="background1"/>
          </w:tcPr>
          <w:p w14:paraId="1E9F8A02" w14:textId="77777777" w:rsidR="00FC4BE1" w:rsidRPr="003E5C14" w:rsidRDefault="00FC4BE1" w:rsidP="00A93279">
            <w:pPr>
              <w:rPr>
                <w:rFonts w:asciiTheme="minorHAnsi" w:hAnsiTheme="minorHAnsi" w:cstheme="minorHAnsi"/>
                <w:b/>
                <w:bCs/>
                <w:lang w:eastAsia="en-US"/>
              </w:rPr>
            </w:pPr>
          </w:p>
        </w:tc>
        <w:tc>
          <w:tcPr>
            <w:tcW w:w="1276" w:type="dxa"/>
            <w:tcBorders>
              <w:top w:val="nil"/>
              <w:left w:val="nil"/>
              <w:right w:val="nil"/>
            </w:tcBorders>
            <w:shd w:val="clear" w:color="auto" w:fill="FFFFFF" w:themeFill="background1"/>
          </w:tcPr>
          <w:p w14:paraId="697E3A7A" w14:textId="69A2D179" w:rsidR="00FC4BE1" w:rsidRPr="003E5C14" w:rsidRDefault="00A61AB4" w:rsidP="00A93279">
            <w:pPr>
              <w:ind w:left="-201"/>
              <w:jc w:val="center"/>
              <w:rPr>
                <w:rFonts w:asciiTheme="minorHAnsi" w:hAnsiTheme="minorHAnsi" w:cstheme="minorHAnsi"/>
                <w:b/>
                <w:bCs/>
                <w:lang w:eastAsia="en-US"/>
              </w:rPr>
            </w:pPr>
            <w:r>
              <w:rPr>
                <w:noProof/>
              </w:rPr>
              <mc:AlternateContent>
                <mc:Choice Requires="wps">
                  <w:drawing>
                    <wp:inline distT="0" distB="0" distL="0" distR="0" wp14:anchorId="264B0546" wp14:editId="5CAAE75A">
                      <wp:extent cx="980440" cy="802641"/>
                      <wp:effectExtent l="0" t="0" r="6350" b="0"/>
                      <wp:docPr id="65" name="Bublinový popisek: se šipkou dolů 65"/>
                      <wp:cNvGraphicFramePr/>
                      <a:graphic xmlns:a="http://schemas.openxmlformats.org/drawingml/2006/main">
                        <a:graphicData uri="http://schemas.microsoft.com/office/word/2010/wordprocessingShape">
                          <wps:wsp>
                            <wps:cNvSpPr/>
                            <wps:spPr>
                              <a:xfrm>
                                <a:off x="0" y="0"/>
                                <a:ext cx="980440" cy="802641"/>
                              </a:xfrm>
                              <a:prstGeom prst="downArrowCallout">
                                <a:avLst>
                                  <a:gd name="adj1" fmla="val 48077"/>
                                  <a:gd name="adj2" fmla="val 25000"/>
                                  <a:gd name="adj3" fmla="val 11709"/>
                                  <a:gd name="adj4" fmla="val 88291"/>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CC1088" w14:textId="30AE7015" w:rsidR="0017211A" w:rsidRPr="00A93279" w:rsidRDefault="0017211A" w:rsidP="00A61AB4">
                                  <w:pPr>
                                    <w:jc w:val="center"/>
                                    <w:rPr>
                                      <w:b/>
                                      <w:color w:val="000000" w:themeColor="text1"/>
                                      <w:sz w:val="14"/>
                                    </w:rPr>
                                  </w:pPr>
                                  <w:r w:rsidRPr="00A93279">
                                    <w:rPr>
                                      <w:rFonts w:asciiTheme="minorHAnsi" w:hAnsiTheme="minorHAnsi" w:cstheme="minorHAnsi"/>
                                      <w:b/>
                                      <w:color w:val="000000" w:themeColor="text1"/>
                                      <w:sz w:val="18"/>
                                      <w:lang w:eastAsia="en-US"/>
                                    </w:rPr>
                                    <w:t>splněno/</w:t>
                                  </w:r>
                                  <w:r w:rsidRPr="00A93279">
                                    <w:rPr>
                                      <w:rFonts w:asciiTheme="minorHAnsi" w:hAnsiTheme="minorHAnsi" w:cstheme="minorHAnsi"/>
                                      <w:b/>
                                      <w:color w:val="000000" w:themeColor="text1"/>
                                      <w:sz w:val="18"/>
                                      <w:lang w:eastAsia="en-US"/>
                                    </w:rPr>
                                    <w:br/>
                                    <w:t>nesplněno/</w:t>
                                  </w:r>
                                  <w:r w:rsidRPr="00A93279">
                                    <w:rPr>
                                      <w:rFonts w:asciiTheme="minorHAnsi" w:hAnsiTheme="minorHAnsi" w:cstheme="minorHAnsi"/>
                                      <w:b/>
                                      <w:color w:val="000000" w:themeColor="text1"/>
                                      <w:sz w:val="18"/>
                                      <w:lang w:eastAsia="en-US"/>
                                    </w:rPr>
                                    <w:br/>
                                    <w:t>nehodnoceno/</w:t>
                                  </w:r>
                                  <w:r w:rsidRPr="00A93279">
                                    <w:rPr>
                                      <w:rFonts w:asciiTheme="minorHAnsi" w:hAnsiTheme="minorHAnsi" w:cstheme="minorHAnsi"/>
                                      <w:b/>
                                      <w:color w:val="000000" w:themeColor="text1"/>
                                      <w:sz w:val="18"/>
                                      <w:lang w:eastAsia="en-US"/>
                                    </w:rPr>
                                    <w:br/>
                                    <w:t>nerelevantní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64B0546"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Bublinový popisek: se šipkou dolů 65" o:spid="_x0000_s1026" type="#_x0000_t80" style="width:77.2pt;height:6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" adj="19071,6379,19071,6549" fillcolor="#9cc2e5 [1940]" stroked="f" strokeweight="1pt">
                      <v:textbox>
                        <w:txbxContent>
                          <w:p w14:paraId="02CC1088" w14:textId="30AE7015" w:rsidR="0017211A" w:rsidRPr="00A93279" w:rsidRDefault="0017211A" w:rsidP="00A61AB4">
                            <w:pPr>
                              <w:jc w:val="center"/>
                              <w:rPr>
                                <w:b/>
                                <w:color w:val="000000" w:themeColor="text1"/>
                                <w:sz w:val="14"/>
                              </w:rPr>
                            </w:pPr>
                            <w:r w:rsidRPr="00A93279">
                              <w:rPr>
                                <w:rFonts w:asciiTheme="minorHAnsi" w:hAnsiTheme="minorHAnsi" w:cstheme="minorHAnsi"/>
                                <w:b/>
                                <w:color w:val="000000" w:themeColor="text1"/>
                                <w:sz w:val="18"/>
                                <w:lang w:eastAsia="en-US"/>
                              </w:rPr>
                              <w:t>splněno/</w:t>
                            </w:r>
                            <w:r w:rsidRPr="00A93279">
                              <w:rPr>
                                <w:rFonts w:asciiTheme="minorHAnsi" w:hAnsiTheme="minorHAnsi" w:cstheme="minorHAnsi"/>
                                <w:b/>
                                <w:color w:val="000000" w:themeColor="text1"/>
                                <w:sz w:val="18"/>
                                <w:lang w:eastAsia="en-US"/>
                              </w:rPr>
                              <w:br/>
                              <w:t>nesplněno/</w:t>
                            </w:r>
                            <w:r w:rsidRPr="00A93279">
                              <w:rPr>
                                <w:rFonts w:asciiTheme="minorHAnsi" w:hAnsiTheme="minorHAnsi" w:cstheme="minorHAnsi"/>
                                <w:b/>
                                <w:color w:val="000000" w:themeColor="text1"/>
                                <w:sz w:val="18"/>
                                <w:lang w:eastAsia="en-US"/>
                              </w:rPr>
                              <w:br/>
                              <w:t>nehodnoceno/</w:t>
                            </w:r>
                            <w:r w:rsidRPr="00A93279">
                              <w:rPr>
                                <w:rFonts w:asciiTheme="minorHAnsi" w:hAnsiTheme="minorHAnsi" w:cstheme="minorHAnsi"/>
                                <w:b/>
                                <w:color w:val="000000" w:themeColor="text1"/>
                                <w:sz w:val="18"/>
                                <w:lang w:eastAsia="en-US"/>
                              </w:rPr>
                              <w:br/>
                              <w:t>nerelevantní</w:t>
                            </w:r>
                          </w:p>
                        </w:txbxContent>
                      </v:textbox>
                      <w10:anchorlock/>
                    </v:shape>
                  </w:pict>
                </mc:Fallback>
              </mc:AlternateContent>
            </w:r>
          </w:p>
        </w:tc>
        <w:tc>
          <w:tcPr>
            <w:tcW w:w="1418" w:type="dxa"/>
            <w:tcBorders>
              <w:top w:val="nil"/>
              <w:left w:val="nil"/>
              <w:right w:val="nil"/>
            </w:tcBorders>
            <w:shd w:val="clear" w:color="auto" w:fill="FFFFFF" w:themeFill="background1"/>
          </w:tcPr>
          <w:p w14:paraId="2A964CAA" w14:textId="01D586FA" w:rsidR="00FC4BE1" w:rsidRPr="003E5C14" w:rsidRDefault="00A61AB4" w:rsidP="00A93279">
            <w:pPr>
              <w:ind w:right="-195"/>
              <w:jc w:val="center"/>
              <w:rPr>
                <w:rFonts w:asciiTheme="minorHAnsi" w:hAnsiTheme="minorHAnsi" w:cstheme="minorHAnsi"/>
                <w:b/>
                <w:bCs/>
                <w:lang w:eastAsia="en-US"/>
              </w:rPr>
            </w:pPr>
            <w:r>
              <w:rPr>
                <w:noProof/>
              </w:rPr>
              <mc:AlternateContent>
                <mc:Choice Requires="wps">
                  <w:drawing>
                    <wp:inline distT="0" distB="0" distL="0" distR="0" wp14:anchorId="77A7D239" wp14:editId="0284E935">
                      <wp:extent cx="838200" cy="792480"/>
                      <wp:effectExtent l="0" t="0" r="0" b="7620"/>
                      <wp:docPr id="66" name="Bublinový popisek: se šipkou dolů 66"/>
                      <wp:cNvGraphicFramePr/>
                      <a:graphic xmlns:a="http://schemas.openxmlformats.org/drawingml/2006/main">
                        <a:graphicData uri="http://schemas.microsoft.com/office/word/2010/wordprocessingShape">
                          <wps:wsp>
                            <wps:cNvSpPr/>
                            <wps:spPr>
                              <a:xfrm>
                                <a:off x="0" y="0"/>
                                <a:ext cx="838200" cy="792480"/>
                              </a:xfrm>
                              <a:prstGeom prst="downArrowCallout">
                                <a:avLst>
                                  <a:gd name="adj1" fmla="val 48077"/>
                                  <a:gd name="adj2" fmla="val 25000"/>
                                  <a:gd name="adj3" fmla="val 11709"/>
                                  <a:gd name="adj4" fmla="val 88291"/>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2C350F" w14:textId="2EFF6C18" w:rsidR="0017211A" w:rsidRPr="00A93279" w:rsidRDefault="0017211A" w:rsidP="00A93279">
                                  <w:pPr>
                                    <w:ind w:left="-142" w:right="-1"/>
                                    <w:jc w:val="center"/>
                                    <w:rPr>
                                      <w:b/>
                                      <w:color w:val="000000" w:themeColor="text1"/>
                                      <w:sz w:val="14"/>
                                    </w:rPr>
                                  </w:pPr>
                                  <w:r w:rsidRPr="00A93279">
                                    <w:rPr>
                                      <w:rFonts w:asciiTheme="minorHAnsi" w:hAnsiTheme="minorHAnsi" w:cstheme="minorHAnsi"/>
                                      <w:b/>
                                      <w:color w:val="000000" w:themeColor="text1"/>
                                      <w:sz w:val="18"/>
                                      <w:lang w:eastAsia="en-US"/>
                                    </w:rPr>
                                    <w:t>napravitelné/</w:t>
                                  </w:r>
                                  <w:r w:rsidRPr="00A93279">
                                    <w:rPr>
                                      <w:rFonts w:asciiTheme="minorHAnsi" w:hAnsiTheme="minorHAnsi" w:cstheme="minorHAnsi"/>
                                      <w:b/>
                                      <w:color w:val="000000" w:themeColor="text1"/>
                                      <w:sz w:val="18"/>
                                      <w:lang w:eastAsia="en-US"/>
                                    </w:rPr>
                                    <w:br/>
                                    <w:t>nenapravitelné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7A7D239" id="Bublinový popisek: se šipkou dolů 66" o:spid="_x0000_s1027" type="#_x0000_t80" style="width:66pt;height:6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" adj="19071,5695,19071,5891" fillcolor="#f4b083 [1941]" stroked="f" strokeweight="1pt">
                      <v:textbox>
                        <w:txbxContent>
                          <w:p w14:paraId="722C350F" w14:textId="2EFF6C18" w:rsidR="0017211A" w:rsidRPr="00A93279" w:rsidRDefault="0017211A" w:rsidP="00A93279">
                            <w:pPr>
                              <w:ind w:left="-142" w:right="-1"/>
                              <w:jc w:val="center"/>
                              <w:rPr>
                                <w:b/>
                                <w:color w:val="000000" w:themeColor="text1"/>
                                <w:sz w:val="14"/>
                              </w:rPr>
                            </w:pPr>
                            <w:r w:rsidRPr="00A93279">
                              <w:rPr>
                                <w:rFonts w:asciiTheme="minorHAnsi" w:hAnsiTheme="minorHAnsi" w:cstheme="minorHAnsi"/>
                                <w:b/>
                                <w:color w:val="000000" w:themeColor="text1"/>
                                <w:sz w:val="18"/>
                                <w:lang w:eastAsia="en-US"/>
                              </w:rPr>
                              <w:t>napravitelné/</w:t>
                            </w:r>
                            <w:r w:rsidRPr="00A93279">
                              <w:rPr>
                                <w:rFonts w:asciiTheme="minorHAnsi" w:hAnsiTheme="minorHAnsi" w:cstheme="minorHAnsi"/>
                                <w:b/>
                                <w:color w:val="000000" w:themeColor="text1"/>
                                <w:sz w:val="18"/>
                                <w:lang w:eastAsia="en-US"/>
                              </w:rPr>
                              <w:br/>
                              <w:t>nenapravitelné</w:t>
                            </w:r>
                          </w:p>
                        </w:txbxContent>
                      </v:textbox>
                      <w10:anchorlock/>
                    </v:shape>
                  </w:pict>
                </mc:Fallback>
              </mc:AlternateContent>
            </w:r>
          </w:p>
        </w:tc>
        <w:tc>
          <w:tcPr>
            <w:tcW w:w="1976" w:type="dxa"/>
            <w:tcBorders>
              <w:top w:val="nil"/>
              <w:left w:val="nil"/>
              <w:right w:val="nil"/>
            </w:tcBorders>
            <w:shd w:val="clear" w:color="auto" w:fill="FFFFFF" w:themeFill="background1"/>
          </w:tcPr>
          <w:p w14:paraId="6307D046" w14:textId="77777777" w:rsidR="00FC4BE1" w:rsidRPr="003E5C14" w:rsidRDefault="00FC4BE1" w:rsidP="00A93279">
            <w:pPr>
              <w:jc w:val="center"/>
              <w:rPr>
                <w:rFonts w:asciiTheme="minorHAnsi" w:hAnsiTheme="minorHAnsi" w:cstheme="minorHAnsi"/>
                <w:b/>
                <w:bCs/>
                <w:lang w:eastAsia="en-US"/>
              </w:rPr>
            </w:pPr>
          </w:p>
        </w:tc>
      </w:tr>
      <w:tr w:rsidR="00A93279" w:rsidRPr="003E5C14" w14:paraId="7D113419" w14:textId="77777777" w:rsidTr="199F9D4E">
        <w:trPr>
          <w:trHeight w:val="588"/>
        </w:trPr>
        <w:tc>
          <w:tcPr>
            <w:tcW w:w="426" w:type="dxa"/>
            <w:shd w:val="clear" w:color="auto" w:fill="DEEAF6" w:themeFill="accent1" w:themeFillTint="33"/>
            <w:vAlign w:val="center"/>
          </w:tcPr>
          <w:p w14:paraId="0019C4C4" w14:textId="047B4C5F" w:rsidR="00A6453C" w:rsidRPr="003E5C14" w:rsidRDefault="00A6453C" w:rsidP="00214DFD">
            <w:pPr>
              <w:spacing w:before="60" w:after="60"/>
              <w:jc w:val="center"/>
              <w:rPr>
                <w:rFonts w:asciiTheme="minorHAnsi" w:eastAsiaTheme="minorHAnsi" w:hAnsiTheme="minorHAnsi" w:cstheme="minorHAnsi"/>
                <w:b/>
                <w:lang w:eastAsia="en-US"/>
              </w:rPr>
            </w:pPr>
            <w:r w:rsidRPr="003E5C14">
              <w:rPr>
                <w:rFonts w:asciiTheme="minorHAnsi" w:hAnsiTheme="minorHAnsi" w:cstheme="minorHAnsi"/>
                <w:b/>
                <w:bCs/>
                <w:lang w:eastAsia="en-US"/>
              </w:rPr>
              <w:t>P</w:t>
            </w:r>
            <w:r w:rsidR="00214DFD">
              <w:rPr>
                <w:rFonts w:asciiTheme="minorHAnsi" w:hAnsiTheme="minorHAnsi" w:cstheme="minorHAnsi"/>
                <w:b/>
                <w:bCs/>
                <w:lang w:eastAsia="en-US"/>
              </w:rPr>
              <w:t>. č</w:t>
            </w:r>
            <w:r w:rsidRPr="003E5C14">
              <w:rPr>
                <w:rFonts w:asciiTheme="minorHAnsi" w:hAnsiTheme="minorHAnsi" w:cstheme="minorHAnsi"/>
                <w:b/>
                <w:bCs/>
                <w:lang w:eastAsia="en-US"/>
              </w:rPr>
              <w:t>.</w:t>
            </w:r>
          </w:p>
        </w:tc>
        <w:tc>
          <w:tcPr>
            <w:tcW w:w="4110" w:type="dxa"/>
            <w:shd w:val="clear" w:color="auto" w:fill="DEEAF6" w:themeFill="accent1" w:themeFillTint="33"/>
            <w:vAlign w:val="center"/>
          </w:tcPr>
          <w:p w14:paraId="779E4C85" w14:textId="0766E39C" w:rsidR="00A6453C" w:rsidRPr="003E5C14" w:rsidRDefault="00A6453C" w:rsidP="00A61AB4">
            <w:pPr>
              <w:spacing w:before="60" w:after="60"/>
              <w:jc w:val="center"/>
              <w:rPr>
                <w:rFonts w:asciiTheme="minorHAnsi" w:eastAsiaTheme="minorHAnsi" w:hAnsiTheme="minorHAnsi" w:cstheme="minorHAnsi"/>
                <w:b/>
                <w:lang w:eastAsia="en-US"/>
              </w:rPr>
            </w:pPr>
            <w:r w:rsidRPr="003E5C14">
              <w:rPr>
                <w:rFonts w:asciiTheme="minorHAnsi" w:hAnsiTheme="minorHAnsi" w:cstheme="minorHAnsi"/>
                <w:b/>
                <w:bCs/>
                <w:lang w:eastAsia="en-US"/>
              </w:rPr>
              <w:t>Definice kritéria hodnocení</w:t>
            </w:r>
            <w:r w:rsidR="0053050B">
              <w:rPr>
                <w:rFonts w:asciiTheme="minorHAnsi" w:hAnsiTheme="minorHAnsi" w:cstheme="minorHAnsi"/>
                <w:b/>
                <w:bCs/>
                <w:lang w:eastAsia="en-US"/>
              </w:rPr>
              <w:t xml:space="preserve"> </w:t>
            </w:r>
            <w:r w:rsidR="0053050B">
              <w:rPr>
                <w:rFonts w:asciiTheme="minorHAnsi" w:hAnsiTheme="minorHAnsi" w:cstheme="minorHAnsi"/>
                <w:b/>
                <w:bCs/>
                <w:lang w:eastAsia="en-US"/>
              </w:rPr>
              <w:br/>
            </w:r>
            <w:r w:rsidR="0053050B" w:rsidRPr="0053050B">
              <w:rPr>
                <w:rFonts w:asciiTheme="minorHAnsi" w:hAnsiTheme="minorHAnsi" w:cstheme="minorHAnsi"/>
                <w:b/>
                <w:bCs/>
                <w:lang w:eastAsia="en-US"/>
              </w:rPr>
              <w:t>formálních náležitostí</w:t>
            </w:r>
          </w:p>
        </w:tc>
        <w:tc>
          <w:tcPr>
            <w:tcW w:w="1276" w:type="dxa"/>
            <w:shd w:val="clear" w:color="auto" w:fill="DEEAF6" w:themeFill="accent1" w:themeFillTint="33"/>
            <w:vAlign w:val="center"/>
          </w:tcPr>
          <w:p w14:paraId="568ED2C0" w14:textId="22AE54B6" w:rsidR="00A6453C" w:rsidRPr="003E5C14" w:rsidRDefault="00A6453C" w:rsidP="00A61AB4">
            <w:pPr>
              <w:spacing w:before="60" w:after="60"/>
              <w:jc w:val="center"/>
              <w:rPr>
                <w:rFonts w:asciiTheme="minorHAnsi" w:eastAsiaTheme="minorHAnsi" w:hAnsiTheme="minorHAnsi" w:cstheme="minorHAnsi"/>
                <w:lang w:eastAsia="en-US"/>
              </w:rPr>
            </w:pPr>
            <w:r w:rsidRPr="003E5C14">
              <w:rPr>
                <w:rFonts w:asciiTheme="minorHAnsi" w:hAnsiTheme="minorHAnsi" w:cstheme="minorHAnsi"/>
                <w:b/>
                <w:bCs/>
                <w:lang w:eastAsia="en-US"/>
              </w:rPr>
              <w:t>Hodnocení</w:t>
            </w:r>
          </w:p>
        </w:tc>
        <w:tc>
          <w:tcPr>
            <w:tcW w:w="1418" w:type="dxa"/>
            <w:shd w:val="clear" w:color="auto" w:fill="DEEAF6" w:themeFill="accent1" w:themeFillTint="33"/>
            <w:vAlign w:val="center"/>
          </w:tcPr>
          <w:p w14:paraId="4037E505" w14:textId="6069E8EC" w:rsidR="00A6453C" w:rsidRPr="003E5C14" w:rsidRDefault="00A6453C" w:rsidP="002365E7">
            <w:pPr>
              <w:spacing w:before="60" w:after="60"/>
              <w:jc w:val="center"/>
              <w:rPr>
                <w:rFonts w:asciiTheme="minorHAnsi" w:eastAsiaTheme="minorHAnsi" w:hAnsiTheme="minorHAnsi" w:cstheme="minorHAnsi"/>
                <w:lang w:eastAsia="en-US"/>
              </w:rPr>
            </w:pPr>
            <w:r w:rsidRPr="003E5C14">
              <w:rPr>
                <w:rFonts w:asciiTheme="minorHAnsi" w:hAnsiTheme="minorHAnsi" w:cstheme="minorHAnsi"/>
                <w:b/>
                <w:bCs/>
                <w:lang w:eastAsia="en-US"/>
              </w:rPr>
              <w:t xml:space="preserve">Druh kritéria </w:t>
            </w:r>
          </w:p>
        </w:tc>
        <w:tc>
          <w:tcPr>
            <w:tcW w:w="1976" w:type="dxa"/>
            <w:shd w:val="clear" w:color="auto" w:fill="DEEAF6" w:themeFill="accent1" w:themeFillTint="33"/>
            <w:vAlign w:val="center"/>
          </w:tcPr>
          <w:p w14:paraId="3B59BF6B" w14:textId="77777777" w:rsidR="00A6453C" w:rsidRPr="003E5C14" w:rsidRDefault="00A6453C" w:rsidP="002365E7">
            <w:pPr>
              <w:spacing w:before="60" w:after="60"/>
              <w:jc w:val="center"/>
              <w:rPr>
                <w:rFonts w:asciiTheme="minorHAnsi" w:eastAsiaTheme="minorHAnsi" w:hAnsiTheme="minorHAnsi" w:cstheme="minorHAnsi"/>
                <w:b/>
                <w:lang w:eastAsia="en-US"/>
              </w:rPr>
            </w:pPr>
            <w:r w:rsidRPr="003E5C14">
              <w:rPr>
                <w:rFonts w:asciiTheme="minorHAnsi" w:hAnsiTheme="minorHAnsi" w:cstheme="minorHAnsi"/>
                <w:b/>
                <w:bCs/>
                <w:lang w:eastAsia="en-US"/>
              </w:rPr>
              <w:t>Zdroj informace</w:t>
            </w:r>
          </w:p>
        </w:tc>
      </w:tr>
      <w:tr w:rsidR="00A93279" w:rsidRPr="003E5C14" w14:paraId="35492A17" w14:textId="77777777" w:rsidTr="199F9D4E">
        <w:trPr>
          <w:trHeight w:val="333"/>
        </w:trPr>
        <w:tc>
          <w:tcPr>
            <w:tcW w:w="426" w:type="dxa"/>
            <w:shd w:val="clear" w:color="auto" w:fill="FFFFFF" w:themeFill="background1"/>
          </w:tcPr>
          <w:p w14:paraId="1808A72F" w14:textId="11012D0C" w:rsidR="00A6453C" w:rsidRPr="003E5C14" w:rsidRDefault="00500B85" w:rsidP="00214DFD">
            <w:pPr>
              <w:spacing w:before="60" w:after="60"/>
              <w:jc w:val="center"/>
              <w:rPr>
                <w:rFonts w:asciiTheme="minorHAnsi" w:eastAsiaTheme="minorHAnsi" w:hAnsiTheme="minorHAnsi" w:cstheme="minorHAnsi"/>
              </w:rPr>
            </w:pPr>
            <w:r w:rsidRPr="003E5C14">
              <w:rPr>
                <w:rFonts w:asciiTheme="minorHAnsi" w:eastAsiaTheme="minorHAnsi" w:hAnsiTheme="minorHAnsi" w:cstheme="minorHAnsi"/>
              </w:rPr>
              <w:t>F1</w:t>
            </w:r>
          </w:p>
        </w:tc>
        <w:tc>
          <w:tcPr>
            <w:tcW w:w="4110" w:type="dxa"/>
            <w:shd w:val="clear" w:color="auto" w:fill="FFFFFF" w:themeFill="background1"/>
          </w:tcPr>
          <w:p w14:paraId="1F02728B" w14:textId="498FB54E" w:rsidR="00A6453C" w:rsidRPr="003E5C14" w:rsidRDefault="00A6453C" w:rsidP="14735C78">
            <w:pPr>
              <w:spacing w:before="60" w:after="60"/>
              <w:rPr>
                <w:rFonts w:asciiTheme="minorHAnsi" w:eastAsiaTheme="minorEastAsia" w:hAnsiTheme="minorHAnsi" w:cstheme="minorBidi"/>
                <w:lang w:eastAsia="en-US"/>
              </w:rPr>
            </w:pPr>
            <w:r w:rsidRPr="14735C78">
              <w:rPr>
                <w:rFonts w:asciiTheme="minorHAnsi" w:eastAsiaTheme="minorEastAsia" w:hAnsiTheme="minorHAnsi" w:cstheme="minorBidi"/>
                <w:lang w:eastAsia="en-US"/>
              </w:rPr>
              <w:t xml:space="preserve">Žádost má veškeré formální náležitosti. </w:t>
            </w:r>
          </w:p>
        </w:tc>
        <w:tc>
          <w:tcPr>
            <w:tcW w:w="1276" w:type="dxa"/>
            <w:shd w:val="clear" w:color="auto" w:fill="FFFFFF" w:themeFill="background1"/>
          </w:tcPr>
          <w:p w14:paraId="3BF10860" w14:textId="00A7DE14" w:rsidR="00A6453C" w:rsidRPr="003E5C14" w:rsidRDefault="00A6453C" w:rsidP="00A93279">
            <w:pPr>
              <w:spacing w:before="60" w:after="60"/>
              <w:jc w:val="center"/>
              <w:rPr>
                <w:rFonts w:asciiTheme="minorHAnsi" w:eastAsiaTheme="minorHAnsi" w:hAnsiTheme="minorHAnsi" w:cstheme="minorHAnsi"/>
                <w:lang w:eastAsia="en-US"/>
              </w:rPr>
            </w:pPr>
          </w:p>
        </w:tc>
        <w:tc>
          <w:tcPr>
            <w:tcW w:w="1418" w:type="dxa"/>
            <w:shd w:val="clear" w:color="auto" w:fill="FFFFFF" w:themeFill="background1"/>
          </w:tcPr>
          <w:p w14:paraId="28DB2876" w14:textId="77777777" w:rsidR="00A6453C" w:rsidRPr="003E5C14" w:rsidRDefault="00A6453C" w:rsidP="002365E7">
            <w:pPr>
              <w:spacing w:before="60" w:after="60"/>
              <w:jc w:val="center"/>
              <w:rPr>
                <w:rFonts w:asciiTheme="minorHAnsi" w:eastAsiaTheme="minorHAnsi" w:hAnsiTheme="minorHAnsi" w:cstheme="minorHAnsi"/>
                <w:lang w:eastAsia="en-US"/>
              </w:rPr>
            </w:pPr>
            <w:r w:rsidRPr="003E5C14">
              <w:rPr>
                <w:rFonts w:asciiTheme="minorHAnsi" w:eastAsiaTheme="minorHAnsi" w:hAnsiTheme="minorHAnsi" w:cstheme="minorHAnsi"/>
                <w:lang w:eastAsia="en-US"/>
              </w:rPr>
              <w:t>napravitelné</w:t>
            </w:r>
          </w:p>
        </w:tc>
        <w:tc>
          <w:tcPr>
            <w:tcW w:w="1976" w:type="dxa"/>
            <w:shd w:val="clear" w:color="auto" w:fill="FFFFFF" w:themeFill="background1"/>
          </w:tcPr>
          <w:p w14:paraId="7AAC0BAF" w14:textId="77F38CE0" w:rsidR="00A6453C" w:rsidRPr="003E5C14" w:rsidRDefault="003E5C14" w:rsidP="002365E7">
            <w:pPr>
              <w:spacing w:before="60" w:after="60"/>
              <w:jc w:val="center"/>
              <w:rPr>
                <w:rFonts w:asciiTheme="minorHAnsi" w:eastAsiaTheme="minorHAnsi" w:hAnsiTheme="minorHAnsi" w:cstheme="minorHAnsi"/>
                <w:lang w:eastAsia="en-US"/>
              </w:rPr>
            </w:pPr>
            <w:r>
              <w:rPr>
                <w:rFonts w:asciiTheme="minorHAnsi" w:eastAsiaTheme="minorHAnsi" w:hAnsiTheme="minorHAnsi" w:cstheme="minorHAnsi"/>
                <w:lang w:eastAsia="en-US"/>
              </w:rPr>
              <w:t>Ž</w:t>
            </w:r>
          </w:p>
        </w:tc>
      </w:tr>
      <w:tr w:rsidR="00A93279" w:rsidRPr="003E5C14" w14:paraId="40154C68" w14:textId="77777777" w:rsidTr="199F9D4E">
        <w:trPr>
          <w:trHeight w:val="333"/>
        </w:trPr>
        <w:tc>
          <w:tcPr>
            <w:tcW w:w="426" w:type="dxa"/>
            <w:tcBorders>
              <w:bottom w:val="single" w:sz="4" w:space="0" w:color="auto"/>
            </w:tcBorders>
            <w:shd w:val="clear" w:color="auto" w:fill="FFFFFF" w:themeFill="background1"/>
          </w:tcPr>
          <w:p w14:paraId="170B99F6" w14:textId="42470F28" w:rsidR="00A6453C" w:rsidRPr="003E5C14" w:rsidRDefault="00500B85" w:rsidP="199F9D4E">
            <w:pPr>
              <w:spacing w:before="60" w:after="60"/>
              <w:jc w:val="center"/>
              <w:rPr>
                <w:rFonts w:asciiTheme="minorHAnsi" w:eastAsiaTheme="minorEastAsia" w:hAnsiTheme="minorHAnsi" w:cstheme="minorBidi"/>
              </w:rPr>
            </w:pPr>
            <w:r w:rsidRPr="199F9D4E">
              <w:rPr>
                <w:rFonts w:asciiTheme="minorHAnsi" w:eastAsiaTheme="minorEastAsia" w:hAnsiTheme="minorHAnsi" w:cstheme="minorBidi"/>
              </w:rPr>
              <w:t>F</w:t>
            </w:r>
            <w:r w:rsidR="3918CC0A" w:rsidRPr="199F9D4E">
              <w:rPr>
                <w:rFonts w:asciiTheme="minorHAnsi" w:eastAsiaTheme="minorEastAsia" w:hAnsiTheme="minorHAnsi" w:cstheme="minorBidi"/>
              </w:rPr>
              <w:t>2</w:t>
            </w:r>
          </w:p>
        </w:tc>
        <w:tc>
          <w:tcPr>
            <w:tcW w:w="4110" w:type="dxa"/>
            <w:tcBorders>
              <w:bottom w:val="single" w:sz="4" w:space="0" w:color="auto"/>
            </w:tcBorders>
            <w:shd w:val="clear" w:color="auto" w:fill="FFFFFF" w:themeFill="background1"/>
          </w:tcPr>
          <w:p w14:paraId="331E1E34" w14:textId="77777777" w:rsidR="00A6453C" w:rsidRPr="003E5C14" w:rsidRDefault="00A6453C" w:rsidP="00BB3113">
            <w:pPr>
              <w:spacing w:before="60" w:after="60"/>
              <w:rPr>
                <w:rFonts w:asciiTheme="minorHAnsi" w:eastAsiaTheme="minorHAnsi" w:hAnsiTheme="minorHAnsi" w:cstheme="minorHAnsi"/>
                <w:lang w:eastAsia="en-US"/>
              </w:rPr>
            </w:pPr>
            <w:r w:rsidRPr="003E5C14">
              <w:rPr>
                <w:rFonts w:asciiTheme="minorHAnsi" w:eastAsiaTheme="minorHAnsi" w:hAnsiTheme="minorHAnsi" w:cstheme="minorHAnsi"/>
                <w:lang w:eastAsia="en-US"/>
              </w:rPr>
              <w:t>K žádosti jsou přiloženy všechny povinné přílohy dle výzvy a kritérií.</w:t>
            </w:r>
          </w:p>
        </w:tc>
        <w:tc>
          <w:tcPr>
            <w:tcW w:w="1276" w:type="dxa"/>
            <w:tcBorders>
              <w:bottom w:val="single" w:sz="4" w:space="0" w:color="auto"/>
            </w:tcBorders>
            <w:shd w:val="clear" w:color="auto" w:fill="FFFFFF" w:themeFill="background1"/>
          </w:tcPr>
          <w:p w14:paraId="25796E55" w14:textId="77777777" w:rsidR="00A6453C" w:rsidRPr="003E5C14" w:rsidRDefault="00A6453C" w:rsidP="002365E7">
            <w:pPr>
              <w:spacing w:before="60" w:after="60"/>
              <w:rPr>
                <w:rFonts w:asciiTheme="minorHAnsi" w:eastAsiaTheme="minorHAnsi" w:hAnsiTheme="minorHAnsi" w:cstheme="minorHAnsi"/>
                <w:lang w:eastAsia="en-US"/>
              </w:rPr>
            </w:pPr>
          </w:p>
        </w:tc>
        <w:tc>
          <w:tcPr>
            <w:tcW w:w="1418" w:type="dxa"/>
            <w:tcBorders>
              <w:bottom w:val="single" w:sz="4" w:space="0" w:color="auto"/>
            </w:tcBorders>
            <w:shd w:val="clear" w:color="auto" w:fill="FFFFFF" w:themeFill="background1"/>
          </w:tcPr>
          <w:p w14:paraId="3E8A8A9F" w14:textId="77777777" w:rsidR="00A6453C" w:rsidRPr="003E5C14" w:rsidRDefault="00A6453C" w:rsidP="002365E7">
            <w:pPr>
              <w:spacing w:before="60" w:after="60"/>
              <w:jc w:val="center"/>
              <w:rPr>
                <w:rFonts w:asciiTheme="minorHAnsi" w:eastAsiaTheme="minorHAnsi" w:hAnsiTheme="minorHAnsi" w:cstheme="minorHAnsi"/>
                <w:lang w:eastAsia="en-US"/>
              </w:rPr>
            </w:pPr>
            <w:r w:rsidRPr="003E5C14">
              <w:rPr>
                <w:rFonts w:asciiTheme="minorHAnsi" w:eastAsiaTheme="minorHAnsi" w:hAnsiTheme="minorHAnsi" w:cstheme="minorHAnsi"/>
                <w:lang w:eastAsia="en-US"/>
              </w:rPr>
              <w:t>napravitelné</w:t>
            </w:r>
          </w:p>
        </w:tc>
        <w:tc>
          <w:tcPr>
            <w:tcW w:w="1976" w:type="dxa"/>
            <w:tcBorders>
              <w:bottom w:val="single" w:sz="4" w:space="0" w:color="auto"/>
            </w:tcBorders>
            <w:shd w:val="clear" w:color="auto" w:fill="FFFFFF" w:themeFill="background1"/>
          </w:tcPr>
          <w:p w14:paraId="63F4C423" w14:textId="18C6DAC9" w:rsidR="00A6453C" w:rsidRPr="003E5C14" w:rsidRDefault="003E5C14" w:rsidP="002365E7">
            <w:pPr>
              <w:spacing w:before="60" w:after="60"/>
              <w:jc w:val="center"/>
              <w:rPr>
                <w:rFonts w:asciiTheme="minorHAnsi" w:eastAsiaTheme="minorHAnsi" w:hAnsiTheme="minorHAnsi" w:cstheme="minorHAnsi"/>
                <w:lang w:eastAsia="en-US"/>
              </w:rPr>
            </w:pPr>
            <w:r>
              <w:rPr>
                <w:rFonts w:asciiTheme="minorHAnsi" w:eastAsiaTheme="minorHAnsi" w:hAnsiTheme="minorHAnsi" w:cstheme="minorHAnsi"/>
                <w:lang w:eastAsia="en-US"/>
              </w:rPr>
              <w:t>Ž</w:t>
            </w:r>
          </w:p>
        </w:tc>
      </w:tr>
      <w:tr w:rsidR="00A93279" w:rsidRPr="003E5C14" w14:paraId="128A2B66" w14:textId="77777777" w:rsidTr="199F9D4E">
        <w:trPr>
          <w:trHeight w:val="333"/>
        </w:trPr>
        <w:tc>
          <w:tcPr>
            <w:tcW w:w="426" w:type="dxa"/>
            <w:tcBorders>
              <w:bottom w:val="nil"/>
            </w:tcBorders>
            <w:shd w:val="clear" w:color="auto" w:fill="FFFFFF" w:themeFill="background1"/>
          </w:tcPr>
          <w:p w14:paraId="0C20F585" w14:textId="177CF600" w:rsidR="00251014" w:rsidRPr="003E5C14" w:rsidRDefault="00500B85" w:rsidP="199F9D4E">
            <w:pPr>
              <w:spacing w:before="60" w:after="60"/>
              <w:jc w:val="center"/>
              <w:rPr>
                <w:rFonts w:asciiTheme="minorHAnsi" w:eastAsiaTheme="minorEastAsia" w:hAnsiTheme="minorHAnsi" w:cstheme="minorBidi"/>
              </w:rPr>
            </w:pPr>
            <w:r w:rsidRPr="199F9D4E">
              <w:rPr>
                <w:rFonts w:asciiTheme="minorHAnsi" w:eastAsiaTheme="minorEastAsia" w:hAnsiTheme="minorHAnsi" w:cstheme="minorBidi"/>
              </w:rPr>
              <w:t>F</w:t>
            </w:r>
            <w:r w:rsidR="411DA00B" w:rsidRPr="199F9D4E">
              <w:rPr>
                <w:rFonts w:asciiTheme="minorHAnsi" w:eastAsiaTheme="minorEastAsia" w:hAnsiTheme="minorHAnsi" w:cstheme="minorBidi"/>
              </w:rPr>
              <w:t>3</w:t>
            </w:r>
          </w:p>
        </w:tc>
        <w:tc>
          <w:tcPr>
            <w:tcW w:w="4110" w:type="dxa"/>
            <w:tcBorders>
              <w:bottom w:val="nil"/>
            </w:tcBorders>
            <w:shd w:val="clear" w:color="auto" w:fill="FFFFFF" w:themeFill="background1"/>
          </w:tcPr>
          <w:p w14:paraId="0B76571A" w14:textId="025F50D3" w:rsidR="00251014" w:rsidRPr="00AE288A" w:rsidRDefault="00AE288A" w:rsidP="00B03212">
            <w:pPr>
              <w:spacing w:before="60" w:after="60"/>
              <w:rPr>
                <w:rFonts w:asciiTheme="minorHAnsi" w:eastAsiaTheme="minorHAnsi" w:hAnsiTheme="minorHAnsi" w:cstheme="minorHAnsi"/>
                <w:lang w:eastAsia="en-US"/>
              </w:rPr>
            </w:pPr>
            <w:r w:rsidRPr="00AE288A">
              <w:rPr>
                <w:rFonts w:asciiTheme="minorHAnsi" w:eastAsiaTheme="minorHAnsi" w:hAnsiTheme="minorHAnsi" w:cstheme="minorHAnsi"/>
                <w:lang w:eastAsia="en-US"/>
              </w:rPr>
              <w:t>Žadatel splnil ke dni podání žádosti o podporu podmínky tzv. Transparentního balíčku, uvedené ve Výzvě:</w:t>
            </w:r>
          </w:p>
        </w:tc>
        <w:tc>
          <w:tcPr>
            <w:tcW w:w="1276" w:type="dxa"/>
            <w:tcBorders>
              <w:bottom w:val="nil"/>
            </w:tcBorders>
            <w:shd w:val="clear" w:color="auto" w:fill="FFFFFF" w:themeFill="background1"/>
          </w:tcPr>
          <w:p w14:paraId="55F83E56" w14:textId="77777777" w:rsidR="00251014" w:rsidRPr="003E5C14" w:rsidRDefault="00251014" w:rsidP="002365E7">
            <w:pPr>
              <w:spacing w:before="60" w:after="60"/>
              <w:rPr>
                <w:rFonts w:asciiTheme="minorHAnsi" w:eastAsiaTheme="minorHAnsi" w:hAnsiTheme="minorHAnsi" w:cstheme="minorHAnsi"/>
                <w:lang w:eastAsia="en-US"/>
              </w:rPr>
            </w:pPr>
          </w:p>
        </w:tc>
        <w:tc>
          <w:tcPr>
            <w:tcW w:w="1418" w:type="dxa"/>
            <w:tcBorders>
              <w:bottom w:val="nil"/>
            </w:tcBorders>
            <w:shd w:val="clear" w:color="auto" w:fill="FFFFFF" w:themeFill="background1"/>
          </w:tcPr>
          <w:p w14:paraId="2F7C446E" w14:textId="14FFBBB7" w:rsidR="00251014" w:rsidRPr="003E5C14" w:rsidRDefault="009A7A15" w:rsidP="002365E7">
            <w:pPr>
              <w:spacing w:before="60" w:after="60"/>
              <w:jc w:val="center"/>
              <w:rPr>
                <w:rFonts w:asciiTheme="minorHAnsi" w:eastAsiaTheme="minorHAnsi" w:hAnsiTheme="minorHAnsi" w:cstheme="minorHAnsi"/>
                <w:lang w:eastAsia="en-US"/>
              </w:rPr>
            </w:pPr>
            <w:r>
              <w:rPr>
                <w:rFonts w:asciiTheme="minorHAnsi" w:eastAsiaTheme="minorHAnsi" w:hAnsiTheme="minorHAnsi" w:cstheme="minorHAnsi"/>
                <w:lang w:eastAsia="en-US"/>
              </w:rPr>
              <w:t>ne</w:t>
            </w:r>
            <w:r w:rsidR="00C33DA5" w:rsidRPr="003E5C14">
              <w:rPr>
                <w:rFonts w:asciiTheme="minorHAnsi" w:eastAsiaTheme="minorHAnsi" w:hAnsiTheme="minorHAnsi" w:cstheme="minorHAnsi"/>
                <w:lang w:eastAsia="en-US"/>
              </w:rPr>
              <w:t>napravitelné</w:t>
            </w:r>
          </w:p>
        </w:tc>
        <w:tc>
          <w:tcPr>
            <w:tcW w:w="1976" w:type="dxa"/>
            <w:tcBorders>
              <w:bottom w:val="nil"/>
            </w:tcBorders>
            <w:shd w:val="clear" w:color="auto" w:fill="FFFFFF" w:themeFill="background1"/>
          </w:tcPr>
          <w:p w14:paraId="4D5A0BF9" w14:textId="6C72CE8E" w:rsidR="006B09CF" w:rsidRPr="006B09CF" w:rsidRDefault="006B09CF" w:rsidP="00AE288A">
            <w:pPr>
              <w:spacing w:before="60" w:after="60"/>
              <w:jc w:val="center"/>
              <w:rPr>
                <w:rFonts w:asciiTheme="minorHAnsi" w:hAnsiTheme="minorHAnsi" w:cstheme="minorHAnsi"/>
              </w:rPr>
            </w:pPr>
          </w:p>
        </w:tc>
      </w:tr>
      <w:tr w:rsidR="00AE288A" w:rsidRPr="003E5C14" w14:paraId="194C1E6A" w14:textId="77777777" w:rsidTr="199F9D4E">
        <w:trPr>
          <w:trHeight w:val="333"/>
        </w:trPr>
        <w:tc>
          <w:tcPr>
            <w:tcW w:w="426" w:type="dxa"/>
            <w:tcBorders>
              <w:top w:val="nil"/>
              <w:bottom w:val="nil"/>
            </w:tcBorders>
            <w:shd w:val="clear" w:color="auto" w:fill="FFFFFF" w:themeFill="background1"/>
          </w:tcPr>
          <w:p w14:paraId="7DF17BF3" w14:textId="77777777" w:rsidR="00AE288A" w:rsidRPr="003E5C14" w:rsidRDefault="00AE288A" w:rsidP="00214DFD">
            <w:pPr>
              <w:spacing w:before="60" w:after="60"/>
              <w:jc w:val="center"/>
              <w:rPr>
                <w:rFonts w:asciiTheme="minorHAnsi" w:eastAsiaTheme="minorHAnsi" w:hAnsiTheme="minorHAnsi" w:cstheme="minorHAnsi"/>
              </w:rPr>
            </w:pPr>
          </w:p>
        </w:tc>
        <w:tc>
          <w:tcPr>
            <w:tcW w:w="4110" w:type="dxa"/>
            <w:tcBorders>
              <w:top w:val="nil"/>
              <w:bottom w:val="nil"/>
            </w:tcBorders>
            <w:shd w:val="clear" w:color="auto" w:fill="FFFFFF" w:themeFill="background1"/>
          </w:tcPr>
          <w:p w14:paraId="342D1E93" w14:textId="3A516B71" w:rsidR="00AE288A" w:rsidRPr="00ED7D84" w:rsidRDefault="00B03212" w:rsidP="000B1643">
            <w:pPr>
              <w:pStyle w:val="Odstavecseseznamem"/>
              <w:numPr>
                <w:ilvl w:val="0"/>
                <w:numId w:val="8"/>
              </w:numPr>
              <w:spacing w:before="60" w:after="60"/>
              <w:ind w:left="221" w:hanging="221"/>
              <w:rPr>
                <w:rFonts w:asciiTheme="minorHAnsi" w:eastAsiaTheme="minorHAnsi" w:hAnsiTheme="minorHAnsi" w:cstheme="minorHAnsi"/>
                <w:sz w:val="20"/>
                <w:szCs w:val="20"/>
              </w:rPr>
            </w:pPr>
            <w:r w:rsidRPr="00ED7D84">
              <w:rPr>
                <w:rFonts w:asciiTheme="minorHAnsi" w:eastAsiaTheme="minorHAnsi" w:hAnsiTheme="minorHAnsi" w:cstheme="minorHAnsi"/>
                <w:sz w:val="20"/>
                <w:szCs w:val="20"/>
              </w:rPr>
              <w:t>kap. 4.1 bod l)</w:t>
            </w:r>
            <w:r w:rsidRPr="00ED7D84">
              <w:rPr>
                <w:rFonts w:asciiTheme="minorHAnsi" w:eastAsiaTheme="minorHAnsi" w:hAnsiTheme="minorHAnsi" w:cstheme="minorHAnsi"/>
                <w:sz w:val="20"/>
                <w:szCs w:val="20"/>
              </w:rPr>
              <w:br/>
              <w:t xml:space="preserve">Účetní závěrka byla uveřejněna </w:t>
            </w:r>
            <w:r w:rsidR="00C17539" w:rsidRPr="00ED7D84">
              <w:rPr>
                <w:rFonts w:asciiTheme="minorHAnsi" w:eastAsiaTheme="minorHAnsi" w:hAnsiTheme="minorHAnsi" w:cstheme="minorHAnsi"/>
                <w:sz w:val="20"/>
                <w:szCs w:val="20"/>
              </w:rPr>
              <w:t>v</w:t>
            </w:r>
            <w:r w:rsidR="00C17539">
              <w:rPr>
                <w:rFonts w:asciiTheme="minorHAnsi" w:eastAsiaTheme="minorHAnsi" w:hAnsiTheme="minorHAnsi" w:cstheme="minorHAnsi"/>
                <w:sz w:val="20"/>
                <w:szCs w:val="20"/>
              </w:rPr>
              <w:t> </w:t>
            </w:r>
            <w:r w:rsidRPr="00ED7D84">
              <w:rPr>
                <w:rFonts w:asciiTheme="minorHAnsi" w:eastAsiaTheme="minorHAnsi" w:hAnsiTheme="minorHAnsi" w:cstheme="minorHAnsi"/>
                <w:sz w:val="20"/>
                <w:szCs w:val="20"/>
              </w:rPr>
              <w:t>Obchodním rejstříku, či doložil návrh na zápis do Obchodního rejstříku (u subjektů, které mají povinnost uloženou zákonem).</w:t>
            </w:r>
          </w:p>
        </w:tc>
        <w:tc>
          <w:tcPr>
            <w:tcW w:w="1276" w:type="dxa"/>
            <w:tcBorders>
              <w:top w:val="nil"/>
              <w:bottom w:val="nil"/>
            </w:tcBorders>
            <w:shd w:val="clear" w:color="auto" w:fill="FFFFFF" w:themeFill="background1"/>
          </w:tcPr>
          <w:p w14:paraId="41FACCA3" w14:textId="77777777" w:rsidR="00AE288A" w:rsidRPr="00ED7D84" w:rsidRDefault="00AE288A" w:rsidP="002365E7">
            <w:pPr>
              <w:spacing w:before="60" w:after="60"/>
              <w:rPr>
                <w:rFonts w:asciiTheme="minorHAnsi" w:eastAsiaTheme="minorHAnsi" w:hAnsiTheme="minorHAnsi" w:cstheme="minorHAnsi"/>
                <w:lang w:eastAsia="en-US"/>
              </w:rPr>
            </w:pPr>
          </w:p>
        </w:tc>
        <w:tc>
          <w:tcPr>
            <w:tcW w:w="1418" w:type="dxa"/>
            <w:tcBorders>
              <w:top w:val="nil"/>
              <w:bottom w:val="nil"/>
            </w:tcBorders>
            <w:shd w:val="clear" w:color="auto" w:fill="FFFFFF" w:themeFill="background1"/>
          </w:tcPr>
          <w:p w14:paraId="4D895DE2" w14:textId="77777777" w:rsidR="00AE288A" w:rsidRPr="00ED7D84" w:rsidRDefault="00AE288A" w:rsidP="002365E7">
            <w:pPr>
              <w:spacing w:before="60" w:after="60"/>
              <w:jc w:val="center"/>
              <w:rPr>
                <w:rFonts w:asciiTheme="minorHAnsi" w:eastAsiaTheme="minorHAnsi" w:hAnsiTheme="minorHAnsi" w:cstheme="minorHAnsi"/>
                <w:lang w:eastAsia="en-US"/>
              </w:rPr>
            </w:pPr>
          </w:p>
        </w:tc>
        <w:tc>
          <w:tcPr>
            <w:tcW w:w="1976" w:type="dxa"/>
            <w:tcBorders>
              <w:top w:val="nil"/>
              <w:bottom w:val="nil"/>
            </w:tcBorders>
            <w:shd w:val="clear" w:color="auto" w:fill="FFFFFF" w:themeFill="background1"/>
            <w:vAlign w:val="center"/>
          </w:tcPr>
          <w:p w14:paraId="29E38AAF" w14:textId="4C5258AB" w:rsidR="00AE288A" w:rsidRPr="00ED7D84" w:rsidRDefault="00B03212" w:rsidP="002365E7">
            <w:pPr>
              <w:spacing w:before="60" w:after="60"/>
              <w:jc w:val="center"/>
              <w:rPr>
                <w:rFonts w:asciiTheme="minorHAnsi" w:eastAsiaTheme="minorHAnsi" w:hAnsiTheme="minorHAnsi" w:cstheme="minorHAnsi"/>
                <w:lang w:eastAsia="en-US"/>
              </w:rPr>
            </w:pPr>
            <w:r w:rsidRPr="00ED7D84">
              <w:rPr>
                <w:rFonts w:asciiTheme="minorHAnsi" w:eastAsiaTheme="minorHAnsi" w:hAnsiTheme="minorHAnsi" w:cstheme="minorHAnsi"/>
                <w:lang w:eastAsia="en-US"/>
              </w:rPr>
              <w:t xml:space="preserve">Ž </w:t>
            </w:r>
            <w:r w:rsidRPr="00ED7D84">
              <w:rPr>
                <w:rFonts w:asciiTheme="minorHAnsi" w:eastAsiaTheme="minorHAnsi" w:hAnsiTheme="minorHAnsi" w:cstheme="minorHAnsi"/>
                <w:lang w:eastAsia="en-US"/>
              </w:rPr>
              <w:br/>
            </w:r>
            <w:r w:rsidRPr="00ED7D84">
              <w:rPr>
                <w:rFonts w:asciiTheme="minorHAnsi" w:hAnsiTheme="minorHAnsi" w:cstheme="minorHAnsi"/>
              </w:rPr>
              <w:t>OR / sbírka listin, přílohy Ž</w:t>
            </w:r>
          </w:p>
        </w:tc>
      </w:tr>
      <w:tr w:rsidR="00B03212" w:rsidRPr="003E5C14" w14:paraId="3293061D" w14:textId="77777777" w:rsidTr="199F9D4E">
        <w:trPr>
          <w:trHeight w:val="333"/>
        </w:trPr>
        <w:tc>
          <w:tcPr>
            <w:tcW w:w="426" w:type="dxa"/>
            <w:tcBorders>
              <w:top w:val="nil"/>
              <w:bottom w:val="nil"/>
            </w:tcBorders>
            <w:shd w:val="clear" w:color="auto" w:fill="FFFFFF" w:themeFill="background1"/>
          </w:tcPr>
          <w:p w14:paraId="014293B8" w14:textId="77777777" w:rsidR="00B03212" w:rsidRPr="003E5C14" w:rsidRDefault="00B03212" w:rsidP="00214DFD">
            <w:pPr>
              <w:spacing w:before="60" w:after="60"/>
              <w:jc w:val="center"/>
              <w:rPr>
                <w:rFonts w:asciiTheme="minorHAnsi" w:eastAsiaTheme="minorHAnsi" w:hAnsiTheme="minorHAnsi" w:cstheme="minorHAnsi"/>
              </w:rPr>
            </w:pPr>
          </w:p>
        </w:tc>
        <w:tc>
          <w:tcPr>
            <w:tcW w:w="4110" w:type="dxa"/>
            <w:tcBorders>
              <w:top w:val="nil"/>
              <w:bottom w:val="nil"/>
            </w:tcBorders>
            <w:shd w:val="clear" w:color="auto" w:fill="FFFFFF" w:themeFill="background1"/>
          </w:tcPr>
          <w:p w14:paraId="7229ACCB" w14:textId="07210D7C" w:rsidR="00B03212" w:rsidRPr="00ED7D84" w:rsidRDefault="00B03212" w:rsidP="000B1643">
            <w:pPr>
              <w:pStyle w:val="Odstavecseseznamem"/>
              <w:numPr>
                <w:ilvl w:val="0"/>
                <w:numId w:val="8"/>
              </w:numPr>
              <w:spacing w:before="60" w:after="60"/>
              <w:ind w:left="221" w:right="-56" w:hanging="221"/>
              <w:rPr>
                <w:rFonts w:asciiTheme="minorHAnsi" w:eastAsiaTheme="minorHAnsi" w:hAnsiTheme="minorHAnsi" w:cstheme="minorHAnsi"/>
                <w:sz w:val="20"/>
                <w:szCs w:val="20"/>
              </w:rPr>
            </w:pPr>
            <w:r w:rsidRPr="00ED7D84">
              <w:rPr>
                <w:rFonts w:asciiTheme="minorHAnsi" w:eastAsiaTheme="minorHAnsi" w:hAnsiTheme="minorHAnsi" w:cstheme="minorHAnsi"/>
                <w:sz w:val="20"/>
                <w:szCs w:val="20"/>
              </w:rPr>
              <w:t xml:space="preserve">kap. 4.1 bod h) </w:t>
            </w:r>
            <w:r w:rsidRPr="00ED7D84">
              <w:rPr>
                <w:rFonts w:asciiTheme="minorHAnsi" w:eastAsiaTheme="minorHAnsi" w:hAnsiTheme="minorHAnsi" w:cstheme="minorHAnsi"/>
                <w:sz w:val="20"/>
                <w:szCs w:val="20"/>
              </w:rPr>
              <w:br/>
              <w:t>Žadatel provedl zápis skutečných majitelů.</w:t>
            </w:r>
          </w:p>
        </w:tc>
        <w:tc>
          <w:tcPr>
            <w:tcW w:w="1276" w:type="dxa"/>
            <w:tcBorders>
              <w:top w:val="nil"/>
              <w:bottom w:val="nil"/>
            </w:tcBorders>
            <w:shd w:val="clear" w:color="auto" w:fill="FFFFFF" w:themeFill="background1"/>
          </w:tcPr>
          <w:p w14:paraId="43D6D55E" w14:textId="77777777" w:rsidR="00B03212" w:rsidRPr="00ED7D84" w:rsidRDefault="00B03212" w:rsidP="002365E7">
            <w:pPr>
              <w:spacing w:before="60" w:after="60"/>
              <w:rPr>
                <w:rFonts w:asciiTheme="minorHAnsi" w:eastAsiaTheme="minorHAnsi" w:hAnsiTheme="minorHAnsi" w:cstheme="minorHAnsi"/>
                <w:lang w:eastAsia="en-US"/>
              </w:rPr>
            </w:pPr>
          </w:p>
        </w:tc>
        <w:tc>
          <w:tcPr>
            <w:tcW w:w="1418" w:type="dxa"/>
            <w:tcBorders>
              <w:top w:val="nil"/>
              <w:bottom w:val="nil"/>
            </w:tcBorders>
            <w:shd w:val="clear" w:color="auto" w:fill="FFFFFF" w:themeFill="background1"/>
          </w:tcPr>
          <w:p w14:paraId="23C452A3" w14:textId="77777777" w:rsidR="00B03212" w:rsidRPr="00ED7D84" w:rsidRDefault="00B03212" w:rsidP="002365E7">
            <w:pPr>
              <w:spacing w:before="60" w:after="60"/>
              <w:jc w:val="center"/>
              <w:rPr>
                <w:rFonts w:asciiTheme="minorHAnsi" w:eastAsiaTheme="minorHAnsi" w:hAnsiTheme="minorHAnsi" w:cstheme="minorHAnsi"/>
                <w:lang w:eastAsia="en-US"/>
              </w:rPr>
            </w:pPr>
          </w:p>
        </w:tc>
        <w:tc>
          <w:tcPr>
            <w:tcW w:w="1976" w:type="dxa"/>
            <w:tcBorders>
              <w:top w:val="nil"/>
              <w:bottom w:val="nil"/>
            </w:tcBorders>
            <w:shd w:val="clear" w:color="auto" w:fill="FFFFFF" w:themeFill="background1"/>
            <w:vAlign w:val="center"/>
          </w:tcPr>
          <w:p w14:paraId="3DA308BD" w14:textId="63565674" w:rsidR="00B03212" w:rsidRPr="00ED7D84" w:rsidRDefault="00B03212" w:rsidP="002365E7">
            <w:pPr>
              <w:spacing w:before="60" w:after="60"/>
              <w:jc w:val="center"/>
              <w:rPr>
                <w:rFonts w:asciiTheme="minorHAnsi" w:eastAsiaTheme="minorHAnsi" w:hAnsiTheme="minorHAnsi" w:cstheme="minorHAnsi"/>
                <w:lang w:eastAsia="en-US"/>
              </w:rPr>
            </w:pPr>
            <w:r w:rsidRPr="00ED7D84">
              <w:rPr>
                <w:rFonts w:asciiTheme="minorHAnsi" w:hAnsiTheme="minorHAnsi" w:cstheme="minorHAnsi"/>
              </w:rPr>
              <w:t>Evidence skutečných majitelů</w:t>
            </w:r>
          </w:p>
        </w:tc>
      </w:tr>
      <w:tr w:rsidR="00B03212" w:rsidRPr="003E5C14" w14:paraId="73C7EB3D" w14:textId="77777777" w:rsidTr="199F9D4E">
        <w:trPr>
          <w:trHeight w:val="333"/>
        </w:trPr>
        <w:tc>
          <w:tcPr>
            <w:tcW w:w="426" w:type="dxa"/>
            <w:tcBorders>
              <w:top w:val="nil"/>
            </w:tcBorders>
            <w:shd w:val="clear" w:color="auto" w:fill="FFFFFF" w:themeFill="background1"/>
          </w:tcPr>
          <w:p w14:paraId="4D5E5D00" w14:textId="77777777" w:rsidR="00B03212" w:rsidRPr="003E5C14" w:rsidRDefault="00B03212" w:rsidP="00214DFD">
            <w:pPr>
              <w:spacing w:before="60" w:after="60"/>
              <w:jc w:val="center"/>
              <w:rPr>
                <w:rFonts w:asciiTheme="minorHAnsi" w:eastAsiaTheme="minorHAnsi" w:hAnsiTheme="minorHAnsi" w:cstheme="minorHAnsi"/>
              </w:rPr>
            </w:pPr>
          </w:p>
        </w:tc>
        <w:tc>
          <w:tcPr>
            <w:tcW w:w="4110" w:type="dxa"/>
            <w:tcBorders>
              <w:top w:val="nil"/>
            </w:tcBorders>
            <w:shd w:val="clear" w:color="auto" w:fill="FFFFFF" w:themeFill="background1"/>
          </w:tcPr>
          <w:p w14:paraId="3822BA5E" w14:textId="757E2725" w:rsidR="00B03212" w:rsidRPr="00ED7D84" w:rsidRDefault="00B03212" w:rsidP="000B1643">
            <w:pPr>
              <w:pStyle w:val="Odstavecseseznamem"/>
              <w:numPr>
                <w:ilvl w:val="0"/>
                <w:numId w:val="8"/>
              </w:numPr>
              <w:spacing w:before="60" w:after="60"/>
              <w:ind w:left="221" w:right="-56" w:hanging="221"/>
              <w:rPr>
                <w:rFonts w:asciiTheme="minorHAnsi" w:eastAsiaTheme="minorHAnsi" w:hAnsiTheme="minorHAnsi" w:cstheme="minorHAnsi"/>
                <w:sz w:val="20"/>
                <w:szCs w:val="20"/>
              </w:rPr>
            </w:pPr>
            <w:r w:rsidRPr="00ED7D84">
              <w:rPr>
                <w:rFonts w:asciiTheme="minorHAnsi" w:eastAsiaTheme="minorHAnsi" w:hAnsiTheme="minorHAnsi" w:cstheme="minorHAnsi"/>
                <w:sz w:val="20"/>
                <w:szCs w:val="20"/>
              </w:rPr>
              <w:t>kap. 4.1 bod m)</w:t>
            </w:r>
            <w:r w:rsidRPr="00ED7D84">
              <w:rPr>
                <w:rFonts w:asciiTheme="minorHAnsi" w:eastAsiaTheme="minorHAnsi" w:hAnsiTheme="minorHAnsi" w:cstheme="minorHAnsi"/>
                <w:sz w:val="20"/>
                <w:szCs w:val="20"/>
              </w:rPr>
              <w:br/>
              <w:t>Žadatel nemá formu s</w:t>
            </w:r>
            <w:r w:rsidR="00ED7D84">
              <w:rPr>
                <w:rFonts w:asciiTheme="minorHAnsi" w:eastAsiaTheme="minorHAnsi" w:hAnsiTheme="minorHAnsi" w:cstheme="minorHAnsi"/>
                <w:sz w:val="20"/>
                <w:szCs w:val="20"/>
              </w:rPr>
              <w:t>polečnosti s ručením omezeným</w:t>
            </w:r>
            <w:r w:rsidRPr="00ED7D84">
              <w:rPr>
                <w:rFonts w:asciiTheme="minorHAnsi" w:eastAsiaTheme="minorHAnsi" w:hAnsiTheme="minorHAnsi" w:cstheme="minorHAnsi"/>
                <w:sz w:val="20"/>
                <w:szCs w:val="20"/>
              </w:rPr>
              <w:t>, kde je k</w:t>
            </w:r>
            <w:r w:rsidR="00ED7D84">
              <w:rPr>
                <w:rFonts w:asciiTheme="minorHAnsi" w:eastAsiaTheme="minorHAnsi" w:hAnsiTheme="minorHAnsi" w:cstheme="minorHAnsi"/>
                <w:sz w:val="20"/>
                <w:szCs w:val="20"/>
              </w:rPr>
              <w:t> </w:t>
            </w:r>
            <w:r w:rsidRPr="00ED7D84">
              <w:rPr>
                <w:rFonts w:asciiTheme="minorHAnsi" w:eastAsiaTheme="minorHAnsi" w:hAnsiTheme="minorHAnsi" w:cstheme="minorHAnsi"/>
                <w:sz w:val="20"/>
                <w:szCs w:val="20"/>
              </w:rPr>
              <w:t>podílu(-</w:t>
            </w:r>
            <w:proofErr w:type="spellStart"/>
            <w:r w:rsidRPr="00ED7D84">
              <w:rPr>
                <w:rFonts w:asciiTheme="minorHAnsi" w:eastAsiaTheme="minorHAnsi" w:hAnsiTheme="minorHAnsi" w:cstheme="minorHAnsi"/>
                <w:sz w:val="20"/>
                <w:szCs w:val="20"/>
              </w:rPr>
              <w:t>ům</w:t>
            </w:r>
            <w:proofErr w:type="spellEnd"/>
            <w:r w:rsidRPr="00ED7D84">
              <w:rPr>
                <w:rFonts w:asciiTheme="minorHAnsi" w:eastAsiaTheme="minorHAnsi" w:hAnsiTheme="minorHAnsi" w:cstheme="minorHAnsi"/>
                <w:sz w:val="20"/>
                <w:szCs w:val="20"/>
              </w:rPr>
              <w:t xml:space="preserve">) společníka(-ů) vydán kmenový list.  </w:t>
            </w:r>
          </w:p>
        </w:tc>
        <w:tc>
          <w:tcPr>
            <w:tcW w:w="1276" w:type="dxa"/>
            <w:tcBorders>
              <w:top w:val="nil"/>
            </w:tcBorders>
            <w:shd w:val="clear" w:color="auto" w:fill="FFFFFF" w:themeFill="background1"/>
          </w:tcPr>
          <w:p w14:paraId="27547B2C" w14:textId="77777777" w:rsidR="00B03212" w:rsidRPr="00ED7D84" w:rsidRDefault="00B03212" w:rsidP="002365E7">
            <w:pPr>
              <w:spacing w:before="60" w:after="60"/>
              <w:rPr>
                <w:rFonts w:asciiTheme="minorHAnsi" w:eastAsiaTheme="minorHAnsi" w:hAnsiTheme="minorHAnsi" w:cstheme="minorHAnsi"/>
                <w:lang w:eastAsia="en-US"/>
              </w:rPr>
            </w:pPr>
          </w:p>
        </w:tc>
        <w:tc>
          <w:tcPr>
            <w:tcW w:w="1418" w:type="dxa"/>
            <w:tcBorders>
              <w:top w:val="nil"/>
            </w:tcBorders>
            <w:shd w:val="clear" w:color="auto" w:fill="FFFFFF" w:themeFill="background1"/>
          </w:tcPr>
          <w:p w14:paraId="6F060459" w14:textId="77777777" w:rsidR="00B03212" w:rsidRPr="00ED7D84" w:rsidRDefault="00B03212" w:rsidP="002365E7">
            <w:pPr>
              <w:spacing w:before="60" w:after="60"/>
              <w:jc w:val="center"/>
              <w:rPr>
                <w:rFonts w:asciiTheme="minorHAnsi" w:eastAsiaTheme="minorHAnsi" w:hAnsiTheme="minorHAnsi" w:cstheme="minorHAnsi"/>
                <w:lang w:eastAsia="en-US"/>
              </w:rPr>
            </w:pPr>
          </w:p>
        </w:tc>
        <w:tc>
          <w:tcPr>
            <w:tcW w:w="1976" w:type="dxa"/>
            <w:tcBorders>
              <w:top w:val="nil"/>
            </w:tcBorders>
            <w:shd w:val="clear" w:color="auto" w:fill="FFFFFF" w:themeFill="background1"/>
            <w:vAlign w:val="center"/>
          </w:tcPr>
          <w:p w14:paraId="54E1C178" w14:textId="0C3D2B38" w:rsidR="00B03212" w:rsidRPr="00ED7D84" w:rsidRDefault="00B03212" w:rsidP="002365E7">
            <w:pPr>
              <w:spacing w:before="60" w:after="60"/>
              <w:jc w:val="center"/>
              <w:rPr>
                <w:rFonts w:asciiTheme="minorHAnsi" w:eastAsiaTheme="minorHAnsi" w:hAnsiTheme="minorHAnsi" w:cstheme="minorHAnsi"/>
                <w:lang w:eastAsia="en-US"/>
              </w:rPr>
            </w:pPr>
            <w:r w:rsidRPr="00ED7D84">
              <w:rPr>
                <w:rFonts w:asciiTheme="minorHAnsi" w:hAnsiTheme="minorHAnsi" w:cstheme="minorHAnsi"/>
              </w:rPr>
              <w:t>OR</w:t>
            </w:r>
          </w:p>
        </w:tc>
      </w:tr>
    </w:tbl>
    <w:p w14:paraId="59AF96A9" w14:textId="77777777" w:rsidR="00A6453C" w:rsidRPr="00953F69" w:rsidRDefault="00A6453C" w:rsidP="00953F69">
      <w:pPr>
        <w:pStyle w:val="Style1"/>
        <w:ind w:left="426" w:firstLine="0"/>
      </w:pPr>
    </w:p>
    <w:p w14:paraId="4033AA7C" w14:textId="77777777" w:rsidR="00A6453C" w:rsidRPr="00953F69" w:rsidRDefault="00A6453C" w:rsidP="00953F69">
      <w:pPr>
        <w:pStyle w:val="Style1"/>
        <w:ind w:left="426" w:firstLine="0"/>
      </w:pPr>
    </w:p>
    <w:p w14:paraId="2E09C4D8" w14:textId="77777777" w:rsidR="00953F69" w:rsidRDefault="00953F69">
      <w:pPr>
        <w:overflowPunct/>
        <w:autoSpaceDE/>
        <w:autoSpaceDN/>
        <w:adjustRightInd/>
        <w:textAlignment w:val="auto"/>
        <w:rPr>
          <w:rFonts w:asciiTheme="minorHAnsi" w:eastAsiaTheme="minorEastAsia" w:hAnsiTheme="minorHAnsi" w:cstheme="minorBidi"/>
          <w:sz w:val="22"/>
          <w:szCs w:val="22"/>
        </w:rPr>
      </w:pPr>
      <w:r>
        <w:br w:type="page"/>
      </w:r>
    </w:p>
    <w:p w14:paraId="37D3F912" w14:textId="77777777" w:rsidR="00ED7D84" w:rsidRPr="00E57DBD" w:rsidRDefault="00ED7D84" w:rsidP="00ED7D84">
      <w:pPr>
        <w:pStyle w:val="Style1"/>
        <w:ind w:left="426" w:firstLine="0"/>
      </w:pPr>
    </w:p>
    <w:p w14:paraId="5A06EF3F" w14:textId="71F685CE" w:rsidR="00ED7D84" w:rsidRPr="00214DFD" w:rsidRDefault="00ED7D84" w:rsidP="00ED7D84">
      <w:pPr>
        <w:pStyle w:val="Nadpis4"/>
        <w:keepNext w:val="0"/>
        <w:numPr>
          <w:ilvl w:val="0"/>
          <w:numId w:val="1"/>
        </w:numPr>
        <w:tabs>
          <w:tab w:val="clear" w:pos="432"/>
        </w:tabs>
        <w:overflowPunct/>
        <w:spacing w:before="60" w:after="120"/>
        <w:ind w:left="426" w:firstLine="0"/>
        <w:jc w:val="both"/>
        <w:textAlignment w:val="auto"/>
        <w:rPr>
          <w:rFonts w:ascii="Calibri" w:eastAsiaTheme="minorEastAsia" w:hAnsi="Calibri" w:cs="Calibri"/>
          <w:bCs w:val="0"/>
          <w:sz w:val="24"/>
          <w:szCs w:val="24"/>
          <w:u w:val="single"/>
        </w:rPr>
      </w:pPr>
      <w:r w:rsidRPr="00214DFD">
        <w:rPr>
          <w:rFonts w:ascii="Calibri" w:eastAsiaTheme="minorEastAsia" w:hAnsi="Calibri" w:cs="Calibri"/>
          <w:bCs w:val="0"/>
          <w:sz w:val="24"/>
          <w:szCs w:val="24"/>
          <w:u w:val="single"/>
        </w:rPr>
        <w:t xml:space="preserve">FORMÁLNÍ </w:t>
      </w:r>
      <w:r w:rsidRPr="00ED7D84">
        <w:rPr>
          <w:rFonts w:ascii="Calibri" w:eastAsiaTheme="minorEastAsia" w:hAnsi="Calibri" w:cs="Calibri"/>
          <w:bCs w:val="0"/>
          <w:sz w:val="24"/>
          <w:szCs w:val="24"/>
          <w:u w:val="single"/>
        </w:rPr>
        <w:t>PŘIJATELNOSTI</w:t>
      </w:r>
    </w:p>
    <w:tbl>
      <w:tblPr>
        <w:tblpPr w:leftFromText="141" w:rightFromText="141" w:vertAnchor="text" w:tblpXSpec="center" w:tblpY="31"/>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000" w:firstRow="0" w:lastRow="0" w:firstColumn="0" w:lastColumn="0" w:noHBand="0" w:noVBand="0"/>
      </w:tblPr>
      <w:tblGrid>
        <w:gridCol w:w="418"/>
        <w:gridCol w:w="3988"/>
        <w:gridCol w:w="1241"/>
        <w:gridCol w:w="1378"/>
        <w:gridCol w:w="1919"/>
      </w:tblGrid>
      <w:tr w:rsidR="00ED7D84" w:rsidRPr="003E5C14" w14:paraId="51685557" w14:textId="77777777" w:rsidTr="65F08DCB">
        <w:trPr>
          <w:trHeight w:val="588"/>
        </w:trPr>
        <w:tc>
          <w:tcPr>
            <w:tcW w:w="427" w:type="dxa"/>
            <w:tcBorders>
              <w:top w:val="nil"/>
              <w:left w:val="nil"/>
              <w:right w:val="nil"/>
            </w:tcBorders>
            <w:shd w:val="clear" w:color="auto" w:fill="FFFFFF" w:themeFill="background1"/>
          </w:tcPr>
          <w:p w14:paraId="57151735" w14:textId="77777777" w:rsidR="00ED7D84" w:rsidRPr="003E5C14" w:rsidRDefault="00ED7D84" w:rsidP="00F753BE">
            <w:pPr>
              <w:jc w:val="center"/>
              <w:rPr>
                <w:rFonts w:asciiTheme="minorHAnsi" w:hAnsiTheme="minorHAnsi" w:cstheme="minorHAnsi"/>
                <w:b/>
                <w:bCs/>
                <w:lang w:eastAsia="en-US"/>
              </w:rPr>
            </w:pPr>
          </w:p>
        </w:tc>
        <w:tc>
          <w:tcPr>
            <w:tcW w:w="4110" w:type="dxa"/>
            <w:tcBorders>
              <w:top w:val="nil"/>
              <w:left w:val="nil"/>
              <w:right w:val="nil"/>
            </w:tcBorders>
            <w:shd w:val="clear" w:color="auto" w:fill="FFFFFF" w:themeFill="background1"/>
          </w:tcPr>
          <w:p w14:paraId="5F28257E" w14:textId="77777777" w:rsidR="00ED7D84" w:rsidRPr="003E5C14" w:rsidRDefault="00ED7D84" w:rsidP="00F753BE">
            <w:pPr>
              <w:rPr>
                <w:rFonts w:asciiTheme="minorHAnsi" w:hAnsiTheme="minorHAnsi" w:cstheme="minorHAnsi"/>
                <w:b/>
                <w:bCs/>
                <w:lang w:eastAsia="en-US"/>
              </w:rPr>
            </w:pPr>
          </w:p>
        </w:tc>
        <w:tc>
          <w:tcPr>
            <w:tcW w:w="1276" w:type="dxa"/>
            <w:tcBorders>
              <w:top w:val="nil"/>
              <w:left w:val="nil"/>
              <w:right w:val="nil"/>
            </w:tcBorders>
            <w:shd w:val="clear" w:color="auto" w:fill="FFFFFF" w:themeFill="background1"/>
          </w:tcPr>
          <w:p w14:paraId="2233396D" w14:textId="77777777" w:rsidR="00ED7D84" w:rsidRPr="003E5C14" w:rsidRDefault="00ED7D84" w:rsidP="00F753BE">
            <w:pPr>
              <w:ind w:left="-201"/>
              <w:jc w:val="center"/>
              <w:rPr>
                <w:rFonts w:asciiTheme="minorHAnsi" w:hAnsiTheme="minorHAnsi" w:cstheme="minorHAnsi"/>
                <w:b/>
                <w:bCs/>
                <w:lang w:eastAsia="en-US"/>
              </w:rPr>
            </w:pPr>
            <w:r>
              <w:rPr>
                <w:noProof/>
              </w:rPr>
              <mc:AlternateContent>
                <mc:Choice Requires="wps">
                  <w:drawing>
                    <wp:inline distT="0" distB="0" distL="0" distR="0" wp14:anchorId="07F3A09F" wp14:editId="2865B254">
                      <wp:extent cx="980440" cy="802641"/>
                      <wp:effectExtent l="0" t="0" r="6350" b="0"/>
                      <wp:docPr id="67" name="Bublinový popisek: se šipkou dolů 67"/>
                      <wp:cNvGraphicFramePr/>
                      <a:graphic xmlns:a="http://schemas.openxmlformats.org/drawingml/2006/main">
                        <a:graphicData uri="http://schemas.microsoft.com/office/word/2010/wordprocessingShape">
                          <wps:wsp>
                            <wps:cNvSpPr/>
                            <wps:spPr>
                              <a:xfrm>
                                <a:off x="0" y="0"/>
                                <a:ext cx="980440" cy="802641"/>
                              </a:xfrm>
                              <a:prstGeom prst="downArrowCallout">
                                <a:avLst>
                                  <a:gd name="adj1" fmla="val 48077"/>
                                  <a:gd name="adj2" fmla="val 25000"/>
                                  <a:gd name="adj3" fmla="val 11709"/>
                                  <a:gd name="adj4" fmla="val 88291"/>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D7CCA6" w14:textId="77777777" w:rsidR="0017211A" w:rsidRPr="00A93279" w:rsidRDefault="0017211A" w:rsidP="00ED7D84">
                                  <w:pPr>
                                    <w:jc w:val="center"/>
                                    <w:rPr>
                                      <w:b/>
                                      <w:color w:val="000000" w:themeColor="text1"/>
                                      <w:sz w:val="14"/>
                                    </w:rPr>
                                  </w:pPr>
                                  <w:r w:rsidRPr="00A93279">
                                    <w:rPr>
                                      <w:rFonts w:asciiTheme="minorHAnsi" w:hAnsiTheme="minorHAnsi" w:cstheme="minorHAnsi"/>
                                      <w:b/>
                                      <w:color w:val="000000" w:themeColor="text1"/>
                                      <w:sz w:val="18"/>
                                      <w:lang w:eastAsia="en-US"/>
                                    </w:rPr>
                                    <w:t>splněno/</w:t>
                                  </w:r>
                                  <w:r w:rsidRPr="00A93279">
                                    <w:rPr>
                                      <w:rFonts w:asciiTheme="minorHAnsi" w:hAnsiTheme="minorHAnsi" w:cstheme="minorHAnsi"/>
                                      <w:b/>
                                      <w:color w:val="000000" w:themeColor="text1"/>
                                      <w:sz w:val="18"/>
                                      <w:lang w:eastAsia="en-US"/>
                                    </w:rPr>
                                    <w:br/>
                                    <w:t>nesplněno/</w:t>
                                  </w:r>
                                  <w:r w:rsidRPr="00A93279">
                                    <w:rPr>
                                      <w:rFonts w:asciiTheme="minorHAnsi" w:hAnsiTheme="minorHAnsi" w:cstheme="minorHAnsi"/>
                                      <w:b/>
                                      <w:color w:val="000000" w:themeColor="text1"/>
                                      <w:sz w:val="18"/>
                                      <w:lang w:eastAsia="en-US"/>
                                    </w:rPr>
                                    <w:br/>
                                    <w:t>nehodnoceno/</w:t>
                                  </w:r>
                                  <w:r w:rsidRPr="00A93279">
                                    <w:rPr>
                                      <w:rFonts w:asciiTheme="minorHAnsi" w:hAnsiTheme="minorHAnsi" w:cstheme="minorHAnsi"/>
                                      <w:b/>
                                      <w:color w:val="000000" w:themeColor="text1"/>
                                      <w:sz w:val="18"/>
                                      <w:lang w:eastAsia="en-US"/>
                                    </w:rPr>
                                    <w:br/>
                                    <w:t>nerelevantní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7F3A09F" id="Bublinový popisek: se šipkou dolů 67" o:spid="_x0000_s1028" type="#_x0000_t80" style="width:77.2pt;height:6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" adj="19071,6379,19071,6549" fillcolor="#9cc2e5 [1940]" stroked="f" strokeweight="1pt">
                      <v:textbox>
                        <w:txbxContent>
                          <w:p w14:paraId="19D7CCA6" w14:textId="77777777" w:rsidR="0017211A" w:rsidRPr="00A93279" w:rsidRDefault="0017211A" w:rsidP="00ED7D84">
                            <w:pPr>
                              <w:jc w:val="center"/>
                              <w:rPr>
                                <w:b/>
                                <w:color w:val="000000" w:themeColor="text1"/>
                                <w:sz w:val="14"/>
                              </w:rPr>
                            </w:pPr>
                            <w:r w:rsidRPr="00A93279">
                              <w:rPr>
                                <w:rFonts w:asciiTheme="minorHAnsi" w:hAnsiTheme="minorHAnsi" w:cstheme="minorHAnsi"/>
                                <w:b/>
                                <w:color w:val="000000" w:themeColor="text1"/>
                                <w:sz w:val="18"/>
                                <w:lang w:eastAsia="en-US"/>
                              </w:rPr>
                              <w:t>splněno/</w:t>
                            </w:r>
                            <w:r w:rsidRPr="00A93279">
                              <w:rPr>
                                <w:rFonts w:asciiTheme="minorHAnsi" w:hAnsiTheme="minorHAnsi" w:cstheme="minorHAnsi"/>
                                <w:b/>
                                <w:color w:val="000000" w:themeColor="text1"/>
                                <w:sz w:val="18"/>
                                <w:lang w:eastAsia="en-US"/>
                              </w:rPr>
                              <w:br/>
                              <w:t>nesplněno/</w:t>
                            </w:r>
                            <w:r w:rsidRPr="00A93279">
                              <w:rPr>
                                <w:rFonts w:asciiTheme="minorHAnsi" w:hAnsiTheme="minorHAnsi" w:cstheme="minorHAnsi"/>
                                <w:b/>
                                <w:color w:val="000000" w:themeColor="text1"/>
                                <w:sz w:val="18"/>
                                <w:lang w:eastAsia="en-US"/>
                              </w:rPr>
                              <w:br/>
                              <w:t>nehodnoceno/</w:t>
                            </w:r>
                            <w:r w:rsidRPr="00A93279">
                              <w:rPr>
                                <w:rFonts w:asciiTheme="minorHAnsi" w:hAnsiTheme="minorHAnsi" w:cstheme="minorHAnsi"/>
                                <w:b/>
                                <w:color w:val="000000" w:themeColor="text1"/>
                                <w:sz w:val="18"/>
                                <w:lang w:eastAsia="en-US"/>
                              </w:rPr>
                              <w:br/>
                              <w:t>nerelevantní</w:t>
                            </w:r>
                          </w:p>
                        </w:txbxContent>
                      </v:textbox>
                      <w10:anchorlock/>
                    </v:shape>
                  </w:pict>
                </mc:Fallback>
              </mc:AlternateContent>
            </w:r>
          </w:p>
        </w:tc>
        <w:tc>
          <w:tcPr>
            <w:tcW w:w="1418" w:type="dxa"/>
            <w:tcBorders>
              <w:top w:val="nil"/>
              <w:left w:val="nil"/>
              <w:right w:val="nil"/>
            </w:tcBorders>
            <w:shd w:val="clear" w:color="auto" w:fill="FFFFFF" w:themeFill="background1"/>
          </w:tcPr>
          <w:p w14:paraId="222EDE98" w14:textId="77777777" w:rsidR="00ED7D84" w:rsidRPr="003E5C14" w:rsidRDefault="00ED7D84" w:rsidP="00F753BE">
            <w:pPr>
              <w:ind w:right="-195"/>
              <w:jc w:val="center"/>
              <w:rPr>
                <w:rFonts w:asciiTheme="minorHAnsi" w:hAnsiTheme="minorHAnsi" w:cstheme="minorHAnsi"/>
                <w:b/>
                <w:bCs/>
                <w:lang w:eastAsia="en-US"/>
              </w:rPr>
            </w:pPr>
            <w:r>
              <w:rPr>
                <w:noProof/>
              </w:rPr>
              <mc:AlternateContent>
                <mc:Choice Requires="wps">
                  <w:drawing>
                    <wp:inline distT="0" distB="0" distL="0" distR="0" wp14:anchorId="60770DB1" wp14:editId="52551C96">
                      <wp:extent cx="838200" cy="792480"/>
                      <wp:effectExtent l="0" t="0" r="0" b="7620"/>
                      <wp:docPr id="68" name="Bublinový popisek: se šipkou dolů 68"/>
                      <wp:cNvGraphicFramePr/>
                      <a:graphic xmlns:a="http://schemas.openxmlformats.org/drawingml/2006/main">
                        <a:graphicData uri="http://schemas.microsoft.com/office/word/2010/wordprocessingShape">
                          <wps:wsp>
                            <wps:cNvSpPr/>
                            <wps:spPr>
                              <a:xfrm>
                                <a:off x="0" y="0"/>
                                <a:ext cx="838200" cy="792480"/>
                              </a:xfrm>
                              <a:prstGeom prst="downArrowCallout">
                                <a:avLst>
                                  <a:gd name="adj1" fmla="val 48077"/>
                                  <a:gd name="adj2" fmla="val 25000"/>
                                  <a:gd name="adj3" fmla="val 11709"/>
                                  <a:gd name="adj4" fmla="val 88291"/>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B72873" w14:textId="77777777" w:rsidR="0017211A" w:rsidRPr="00A93279" w:rsidRDefault="0017211A" w:rsidP="00ED7D84">
                                  <w:pPr>
                                    <w:ind w:left="-142" w:right="-1"/>
                                    <w:jc w:val="center"/>
                                    <w:rPr>
                                      <w:b/>
                                      <w:color w:val="000000" w:themeColor="text1"/>
                                      <w:sz w:val="14"/>
                                    </w:rPr>
                                  </w:pPr>
                                  <w:r w:rsidRPr="00A93279">
                                    <w:rPr>
                                      <w:rFonts w:asciiTheme="minorHAnsi" w:hAnsiTheme="minorHAnsi" w:cstheme="minorHAnsi"/>
                                      <w:b/>
                                      <w:color w:val="000000" w:themeColor="text1"/>
                                      <w:sz w:val="18"/>
                                      <w:lang w:eastAsia="en-US"/>
                                    </w:rPr>
                                    <w:t>napravitelné/</w:t>
                                  </w:r>
                                  <w:r w:rsidRPr="00A93279">
                                    <w:rPr>
                                      <w:rFonts w:asciiTheme="minorHAnsi" w:hAnsiTheme="minorHAnsi" w:cstheme="minorHAnsi"/>
                                      <w:b/>
                                      <w:color w:val="000000" w:themeColor="text1"/>
                                      <w:sz w:val="18"/>
                                      <w:lang w:eastAsia="en-US"/>
                                    </w:rPr>
                                    <w:br/>
                                    <w:t>nenapravitelné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0770DB1" id="Bublinový popisek: se šipkou dolů 68" o:spid="_x0000_s1029" type="#_x0000_t80" style="width:66pt;height:6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" adj="19071,5695,19071,5891" fillcolor="#f4b083 [1941]" stroked="f" strokeweight="1pt">
                      <v:textbox>
                        <w:txbxContent>
                          <w:p w14:paraId="5AB72873" w14:textId="77777777" w:rsidR="0017211A" w:rsidRPr="00A93279" w:rsidRDefault="0017211A" w:rsidP="00ED7D84">
                            <w:pPr>
                              <w:ind w:left="-142" w:right="-1"/>
                              <w:jc w:val="center"/>
                              <w:rPr>
                                <w:b/>
                                <w:color w:val="000000" w:themeColor="text1"/>
                                <w:sz w:val="14"/>
                              </w:rPr>
                            </w:pPr>
                            <w:r w:rsidRPr="00A93279">
                              <w:rPr>
                                <w:rFonts w:asciiTheme="minorHAnsi" w:hAnsiTheme="minorHAnsi" w:cstheme="minorHAnsi"/>
                                <w:b/>
                                <w:color w:val="000000" w:themeColor="text1"/>
                                <w:sz w:val="18"/>
                                <w:lang w:eastAsia="en-US"/>
                              </w:rPr>
                              <w:t>napravitelné/</w:t>
                            </w:r>
                            <w:r w:rsidRPr="00A93279">
                              <w:rPr>
                                <w:rFonts w:asciiTheme="minorHAnsi" w:hAnsiTheme="minorHAnsi" w:cstheme="minorHAnsi"/>
                                <w:b/>
                                <w:color w:val="000000" w:themeColor="text1"/>
                                <w:sz w:val="18"/>
                                <w:lang w:eastAsia="en-US"/>
                              </w:rPr>
                              <w:br/>
                              <w:t>nenapravitelné</w:t>
                            </w:r>
                          </w:p>
                        </w:txbxContent>
                      </v:textbox>
                      <w10:anchorlock/>
                    </v:shape>
                  </w:pict>
                </mc:Fallback>
              </mc:AlternateContent>
            </w:r>
          </w:p>
        </w:tc>
        <w:tc>
          <w:tcPr>
            <w:tcW w:w="1976" w:type="dxa"/>
            <w:tcBorders>
              <w:top w:val="nil"/>
              <w:left w:val="nil"/>
              <w:right w:val="nil"/>
            </w:tcBorders>
            <w:shd w:val="clear" w:color="auto" w:fill="FFFFFF" w:themeFill="background1"/>
          </w:tcPr>
          <w:p w14:paraId="7B1E3872" w14:textId="77777777" w:rsidR="00ED7D84" w:rsidRPr="003E5C14" w:rsidRDefault="00ED7D84" w:rsidP="00F753BE">
            <w:pPr>
              <w:jc w:val="center"/>
              <w:rPr>
                <w:rFonts w:asciiTheme="minorHAnsi" w:hAnsiTheme="minorHAnsi" w:cstheme="minorHAnsi"/>
                <w:b/>
                <w:bCs/>
                <w:lang w:eastAsia="en-US"/>
              </w:rPr>
            </w:pPr>
          </w:p>
        </w:tc>
      </w:tr>
      <w:tr w:rsidR="00ED7D84" w:rsidRPr="003E5C14" w14:paraId="554F2D89" w14:textId="77777777" w:rsidTr="65F08DCB">
        <w:trPr>
          <w:trHeight w:val="588"/>
        </w:trPr>
        <w:tc>
          <w:tcPr>
            <w:tcW w:w="427" w:type="dxa"/>
            <w:shd w:val="clear" w:color="auto" w:fill="DEEAF6" w:themeFill="accent1" w:themeFillTint="33"/>
            <w:vAlign w:val="center"/>
          </w:tcPr>
          <w:p w14:paraId="2A9EC20C" w14:textId="77777777" w:rsidR="00ED7D84" w:rsidRPr="003E5C14" w:rsidRDefault="00ED7D84" w:rsidP="00F753BE">
            <w:pPr>
              <w:spacing w:before="60" w:after="60"/>
              <w:jc w:val="center"/>
              <w:rPr>
                <w:rFonts w:asciiTheme="minorHAnsi" w:eastAsiaTheme="minorHAnsi" w:hAnsiTheme="minorHAnsi" w:cstheme="minorHAnsi"/>
                <w:b/>
                <w:lang w:eastAsia="en-US"/>
              </w:rPr>
            </w:pPr>
            <w:r w:rsidRPr="003E5C14">
              <w:rPr>
                <w:rFonts w:asciiTheme="minorHAnsi" w:hAnsiTheme="minorHAnsi" w:cstheme="minorHAnsi"/>
                <w:b/>
                <w:bCs/>
                <w:lang w:eastAsia="en-US"/>
              </w:rPr>
              <w:t>P</w:t>
            </w:r>
            <w:r>
              <w:rPr>
                <w:rFonts w:asciiTheme="minorHAnsi" w:hAnsiTheme="minorHAnsi" w:cstheme="minorHAnsi"/>
                <w:b/>
                <w:bCs/>
                <w:lang w:eastAsia="en-US"/>
              </w:rPr>
              <w:t>. č</w:t>
            </w:r>
            <w:r w:rsidRPr="003E5C14">
              <w:rPr>
                <w:rFonts w:asciiTheme="minorHAnsi" w:hAnsiTheme="minorHAnsi" w:cstheme="minorHAnsi"/>
                <w:b/>
                <w:bCs/>
                <w:lang w:eastAsia="en-US"/>
              </w:rPr>
              <w:t>.</w:t>
            </w:r>
          </w:p>
        </w:tc>
        <w:tc>
          <w:tcPr>
            <w:tcW w:w="4110" w:type="dxa"/>
            <w:shd w:val="clear" w:color="auto" w:fill="DEEAF6" w:themeFill="accent1" w:themeFillTint="33"/>
            <w:vAlign w:val="center"/>
          </w:tcPr>
          <w:p w14:paraId="27871F3A" w14:textId="2E544CA2" w:rsidR="00ED7D84" w:rsidRPr="003E5C14" w:rsidRDefault="00ED7D84" w:rsidP="00F753BE">
            <w:pPr>
              <w:spacing w:before="60" w:after="60"/>
              <w:jc w:val="center"/>
              <w:rPr>
                <w:rFonts w:asciiTheme="minorHAnsi" w:eastAsiaTheme="minorHAnsi" w:hAnsiTheme="minorHAnsi" w:cstheme="minorHAnsi"/>
                <w:b/>
                <w:lang w:eastAsia="en-US"/>
              </w:rPr>
            </w:pPr>
            <w:r w:rsidRPr="003E5C14">
              <w:rPr>
                <w:rFonts w:asciiTheme="minorHAnsi" w:hAnsiTheme="minorHAnsi" w:cstheme="minorHAnsi"/>
                <w:b/>
                <w:bCs/>
                <w:lang w:eastAsia="en-US"/>
              </w:rPr>
              <w:t>Definice kritéria hodnocení</w:t>
            </w:r>
            <w:r w:rsidR="0053050B">
              <w:rPr>
                <w:rFonts w:asciiTheme="minorHAnsi" w:hAnsiTheme="minorHAnsi" w:cstheme="minorHAnsi"/>
                <w:b/>
                <w:bCs/>
                <w:lang w:eastAsia="en-US"/>
              </w:rPr>
              <w:t xml:space="preserve"> </w:t>
            </w:r>
            <w:r w:rsidR="0053050B">
              <w:rPr>
                <w:rFonts w:asciiTheme="minorHAnsi" w:hAnsiTheme="minorHAnsi" w:cstheme="minorHAnsi"/>
                <w:b/>
                <w:bCs/>
                <w:lang w:eastAsia="en-US"/>
              </w:rPr>
              <w:br/>
            </w:r>
            <w:r w:rsidR="0053050B" w:rsidRPr="0053050B">
              <w:rPr>
                <w:rFonts w:asciiTheme="minorHAnsi" w:hAnsiTheme="minorHAnsi" w:cstheme="minorHAnsi"/>
                <w:b/>
                <w:bCs/>
                <w:lang w:eastAsia="en-US"/>
              </w:rPr>
              <w:t>formální přijatelnosti</w:t>
            </w:r>
          </w:p>
        </w:tc>
        <w:tc>
          <w:tcPr>
            <w:tcW w:w="1276" w:type="dxa"/>
            <w:shd w:val="clear" w:color="auto" w:fill="DEEAF6" w:themeFill="accent1" w:themeFillTint="33"/>
            <w:vAlign w:val="center"/>
          </w:tcPr>
          <w:p w14:paraId="05C5B7E2" w14:textId="77777777" w:rsidR="00ED7D84" w:rsidRPr="003E5C14" w:rsidRDefault="00ED7D84" w:rsidP="00F753BE">
            <w:pPr>
              <w:spacing w:before="60" w:after="60"/>
              <w:jc w:val="center"/>
              <w:rPr>
                <w:rFonts w:asciiTheme="minorHAnsi" w:eastAsiaTheme="minorHAnsi" w:hAnsiTheme="minorHAnsi" w:cstheme="minorHAnsi"/>
                <w:lang w:eastAsia="en-US"/>
              </w:rPr>
            </w:pPr>
            <w:r w:rsidRPr="003E5C14">
              <w:rPr>
                <w:rFonts w:asciiTheme="minorHAnsi" w:hAnsiTheme="minorHAnsi" w:cstheme="minorHAnsi"/>
                <w:b/>
                <w:bCs/>
                <w:lang w:eastAsia="en-US"/>
              </w:rPr>
              <w:t>Hodnocení</w:t>
            </w:r>
          </w:p>
        </w:tc>
        <w:tc>
          <w:tcPr>
            <w:tcW w:w="1418" w:type="dxa"/>
            <w:shd w:val="clear" w:color="auto" w:fill="DEEAF6" w:themeFill="accent1" w:themeFillTint="33"/>
            <w:vAlign w:val="center"/>
          </w:tcPr>
          <w:p w14:paraId="0D2C1B57" w14:textId="77777777" w:rsidR="00ED7D84" w:rsidRPr="003E5C14" w:rsidRDefault="00ED7D84" w:rsidP="00F753BE">
            <w:pPr>
              <w:spacing w:before="60" w:after="60"/>
              <w:jc w:val="center"/>
              <w:rPr>
                <w:rFonts w:asciiTheme="minorHAnsi" w:eastAsiaTheme="minorHAnsi" w:hAnsiTheme="minorHAnsi" w:cstheme="minorHAnsi"/>
                <w:lang w:eastAsia="en-US"/>
              </w:rPr>
            </w:pPr>
            <w:r w:rsidRPr="003E5C14">
              <w:rPr>
                <w:rFonts w:asciiTheme="minorHAnsi" w:hAnsiTheme="minorHAnsi" w:cstheme="minorHAnsi"/>
                <w:b/>
                <w:bCs/>
                <w:lang w:eastAsia="en-US"/>
              </w:rPr>
              <w:t xml:space="preserve">Druh kritéria </w:t>
            </w:r>
          </w:p>
        </w:tc>
        <w:tc>
          <w:tcPr>
            <w:tcW w:w="1976" w:type="dxa"/>
            <w:shd w:val="clear" w:color="auto" w:fill="DEEAF6" w:themeFill="accent1" w:themeFillTint="33"/>
            <w:vAlign w:val="center"/>
          </w:tcPr>
          <w:p w14:paraId="7021A1F5" w14:textId="77777777" w:rsidR="00ED7D84" w:rsidRPr="003E5C14" w:rsidRDefault="00ED7D84" w:rsidP="00F753BE">
            <w:pPr>
              <w:spacing w:before="60" w:after="60"/>
              <w:jc w:val="center"/>
              <w:rPr>
                <w:rFonts w:asciiTheme="minorHAnsi" w:eastAsiaTheme="minorHAnsi" w:hAnsiTheme="minorHAnsi" w:cstheme="minorHAnsi"/>
                <w:b/>
                <w:lang w:eastAsia="en-US"/>
              </w:rPr>
            </w:pPr>
            <w:r w:rsidRPr="003E5C14">
              <w:rPr>
                <w:rFonts w:asciiTheme="minorHAnsi" w:hAnsiTheme="minorHAnsi" w:cstheme="minorHAnsi"/>
                <w:b/>
                <w:bCs/>
                <w:lang w:eastAsia="en-US"/>
              </w:rPr>
              <w:t>Zdroj informace</w:t>
            </w:r>
          </w:p>
        </w:tc>
      </w:tr>
      <w:tr w:rsidR="00E51D81" w:rsidRPr="003E5C14" w14:paraId="6B5F5360" w14:textId="77777777" w:rsidTr="65F08DCB">
        <w:trPr>
          <w:trHeight w:val="333"/>
        </w:trPr>
        <w:tc>
          <w:tcPr>
            <w:tcW w:w="427" w:type="dxa"/>
            <w:shd w:val="clear" w:color="auto" w:fill="FFFFFF" w:themeFill="background1"/>
          </w:tcPr>
          <w:p w14:paraId="5992D296" w14:textId="23341220" w:rsidR="00E51D81" w:rsidRPr="003E5C14" w:rsidRDefault="00E51D81" w:rsidP="00E51D81">
            <w:pPr>
              <w:spacing w:before="60" w:after="60"/>
              <w:jc w:val="center"/>
              <w:rPr>
                <w:rFonts w:asciiTheme="minorHAnsi" w:eastAsiaTheme="minorHAnsi" w:hAnsiTheme="minorHAnsi" w:cstheme="minorHAnsi"/>
              </w:rPr>
            </w:pPr>
            <w:r>
              <w:rPr>
                <w:rFonts w:ascii="Calibri" w:eastAsia="Calibri" w:hAnsi="Calibri" w:cs="Calibri"/>
              </w:rPr>
              <w:t xml:space="preserve">P1 </w:t>
            </w:r>
          </w:p>
        </w:tc>
        <w:tc>
          <w:tcPr>
            <w:tcW w:w="4110" w:type="dxa"/>
            <w:shd w:val="clear" w:color="auto" w:fill="FFFFFF" w:themeFill="background1"/>
          </w:tcPr>
          <w:p w14:paraId="70A59AF5" w14:textId="1004FB20" w:rsidR="00E51D81" w:rsidRPr="003E5C14" w:rsidRDefault="00E51D81" w:rsidP="00E51D81">
            <w:pPr>
              <w:spacing w:before="60" w:after="60"/>
              <w:rPr>
                <w:rFonts w:asciiTheme="minorHAnsi" w:eastAsiaTheme="minorHAnsi" w:hAnsiTheme="minorHAnsi" w:cstheme="minorHAnsi"/>
                <w:lang w:eastAsia="en-US"/>
              </w:rPr>
            </w:pPr>
            <w:r w:rsidRPr="00ED7D84">
              <w:rPr>
                <w:rFonts w:asciiTheme="minorHAnsi" w:eastAsiaTheme="minorHAnsi" w:hAnsiTheme="minorHAnsi" w:cstheme="minorHAnsi"/>
                <w:lang w:eastAsia="en-US"/>
              </w:rPr>
              <w:t>Dle ustanovení § 136 zákona č. 182/2006 Sb., o</w:t>
            </w:r>
            <w:r>
              <w:rPr>
                <w:rFonts w:asciiTheme="minorHAnsi" w:eastAsiaTheme="minorHAnsi" w:hAnsiTheme="minorHAnsi" w:cstheme="minorHAnsi"/>
                <w:lang w:eastAsia="en-US"/>
              </w:rPr>
              <w:t> </w:t>
            </w:r>
            <w:r w:rsidRPr="00ED7D84">
              <w:rPr>
                <w:rFonts w:asciiTheme="minorHAnsi" w:eastAsiaTheme="minorHAnsi" w:hAnsiTheme="minorHAnsi" w:cstheme="minorHAnsi"/>
                <w:lang w:eastAsia="en-US"/>
              </w:rPr>
              <w:t>úpadku a způsobech jeho řešení (insolvenční zákon) nebylo rozhodnuto o úpadku žadatele</w:t>
            </w:r>
            <w:r>
              <w:rPr>
                <w:rFonts w:asciiTheme="minorHAnsi" w:eastAsiaTheme="minorHAnsi" w:hAnsiTheme="minorHAnsi" w:cstheme="minorHAnsi"/>
                <w:lang w:eastAsia="en-US"/>
              </w:rPr>
              <w:t>.</w:t>
            </w:r>
            <w:r w:rsidRPr="00ED7D84">
              <w:rPr>
                <w:rFonts w:asciiTheme="minorHAnsi" w:eastAsiaTheme="minorHAnsi" w:hAnsiTheme="minorHAnsi" w:cstheme="minorHAnsi"/>
                <w:lang w:eastAsia="en-US"/>
              </w:rPr>
              <w:t xml:space="preserve"> </w:t>
            </w:r>
            <w:r w:rsidRPr="00E51D81">
              <w:rPr>
                <w:rFonts w:asciiTheme="minorHAnsi" w:eastAsiaTheme="minorHAnsi" w:hAnsiTheme="minorHAnsi" w:cstheme="minorHAnsi"/>
                <w:i/>
                <w:lang w:eastAsia="en-US"/>
              </w:rPr>
              <w:t>Pokud je soudem povolena reorganizace, která je podnikem splněna, nenahlíží se na podnik jako na podnik v úpadku a podmínka pro poskytnutí dotace je tak splněna.</w:t>
            </w:r>
            <w:r w:rsidRPr="00ED7D84">
              <w:rPr>
                <w:rFonts w:asciiTheme="minorHAnsi" w:eastAsiaTheme="minorHAnsi" w:hAnsiTheme="minorHAnsi" w:cstheme="minorHAnsi"/>
                <w:lang w:eastAsia="en-US"/>
              </w:rPr>
              <w:t xml:space="preserve"> </w:t>
            </w:r>
          </w:p>
        </w:tc>
        <w:tc>
          <w:tcPr>
            <w:tcW w:w="1276" w:type="dxa"/>
            <w:shd w:val="clear" w:color="auto" w:fill="FFFFFF" w:themeFill="background1"/>
          </w:tcPr>
          <w:p w14:paraId="1C369A5F" w14:textId="77777777" w:rsidR="00E51D81" w:rsidRPr="003E5C14" w:rsidRDefault="00E51D81" w:rsidP="00E51D81">
            <w:pPr>
              <w:spacing w:before="60" w:after="60"/>
              <w:jc w:val="center"/>
              <w:rPr>
                <w:rFonts w:asciiTheme="minorHAnsi" w:eastAsiaTheme="minorHAnsi" w:hAnsiTheme="minorHAnsi" w:cstheme="minorHAnsi"/>
                <w:lang w:eastAsia="en-US"/>
              </w:rPr>
            </w:pPr>
          </w:p>
        </w:tc>
        <w:tc>
          <w:tcPr>
            <w:tcW w:w="1418" w:type="dxa"/>
            <w:shd w:val="clear" w:color="auto" w:fill="FFFFFF" w:themeFill="background1"/>
          </w:tcPr>
          <w:p w14:paraId="75CD019B" w14:textId="752F803F" w:rsidR="00E51D81" w:rsidRPr="003E5C14" w:rsidRDefault="00E51D81" w:rsidP="00E51D81">
            <w:pPr>
              <w:spacing w:before="60" w:after="60"/>
              <w:jc w:val="center"/>
              <w:rPr>
                <w:rFonts w:asciiTheme="minorHAnsi" w:eastAsiaTheme="minorHAnsi" w:hAnsiTheme="minorHAnsi" w:cstheme="minorHAnsi"/>
                <w:lang w:eastAsia="en-US"/>
              </w:rPr>
            </w:pPr>
            <w:r w:rsidRPr="00E51D81">
              <w:rPr>
                <w:rFonts w:asciiTheme="minorHAnsi" w:eastAsiaTheme="minorHAnsi" w:hAnsiTheme="minorHAnsi" w:cstheme="minorHAnsi"/>
                <w:lang w:eastAsia="en-US"/>
              </w:rPr>
              <w:t>nenapravitelné</w:t>
            </w:r>
          </w:p>
        </w:tc>
        <w:tc>
          <w:tcPr>
            <w:tcW w:w="1976" w:type="dxa"/>
            <w:shd w:val="clear" w:color="auto" w:fill="FFFFFF" w:themeFill="background1"/>
          </w:tcPr>
          <w:p w14:paraId="54C38201" w14:textId="3A57E21B" w:rsidR="00E51D81" w:rsidRPr="003E5C14" w:rsidRDefault="00E51D81" w:rsidP="00E51D81">
            <w:pPr>
              <w:spacing w:before="60" w:after="60"/>
              <w:ind w:left="2"/>
              <w:jc w:val="center"/>
              <w:rPr>
                <w:rFonts w:asciiTheme="minorHAnsi" w:eastAsiaTheme="minorHAnsi" w:hAnsiTheme="minorHAnsi" w:cstheme="minorHAnsi"/>
                <w:lang w:eastAsia="en-US"/>
              </w:rPr>
            </w:pPr>
            <w:r w:rsidRPr="00E51D81">
              <w:rPr>
                <w:rFonts w:asciiTheme="minorHAnsi" w:eastAsiaTheme="minorHAnsi" w:hAnsiTheme="minorHAnsi" w:cstheme="minorHAnsi"/>
                <w:lang w:eastAsia="en-US"/>
              </w:rPr>
              <w:t>veřejné rejstříky</w:t>
            </w:r>
          </w:p>
        </w:tc>
      </w:tr>
      <w:tr w:rsidR="00E51D81" w:rsidRPr="003E5C14" w14:paraId="0F157BA6" w14:textId="77777777" w:rsidTr="65F08DCB">
        <w:trPr>
          <w:trHeight w:val="333"/>
        </w:trPr>
        <w:tc>
          <w:tcPr>
            <w:tcW w:w="427" w:type="dxa"/>
            <w:shd w:val="clear" w:color="auto" w:fill="FFFFFF" w:themeFill="background1"/>
          </w:tcPr>
          <w:p w14:paraId="430E831C" w14:textId="0CE7D6D1" w:rsidR="00E51D81" w:rsidRPr="003E5C14" w:rsidRDefault="00E51D81" w:rsidP="00E51D81">
            <w:pPr>
              <w:spacing w:before="60" w:after="60"/>
              <w:jc w:val="center"/>
              <w:rPr>
                <w:rFonts w:asciiTheme="minorHAnsi" w:eastAsiaTheme="minorHAnsi" w:hAnsiTheme="minorHAnsi" w:cstheme="minorHAnsi"/>
              </w:rPr>
            </w:pPr>
            <w:r>
              <w:rPr>
                <w:rFonts w:ascii="Calibri" w:eastAsia="Calibri" w:hAnsi="Calibri" w:cs="Calibri"/>
              </w:rPr>
              <w:t xml:space="preserve">P2 </w:t>
            </w:r>
          </w:p>
        </w:tc>
        <w:tc>
          <w:tcPr>
            <w:tcW w:w="4110" w:type="dxa"/>
            <w:shd w:val="clear" w:color="auto" w:fill="FFFFFF" w:themeFill="background1"/>
          </w:tcPr>
          <w:p w14:paraId="118D027D" w14:textId="1A10C494" w:rsidR="00E51D81" w:rsidRPr="003E5C14" w:rsidRDefault="00E51D81" w:rsidP="00E51D81">
            <w:pPr>
              <w:spacing w:before="60" w:after="60"/>
              <w:rPr>
                <w:rFonts w:asciiTheme="minorHAnsi" w:eastAsiaTheme="minorHAnsi" w:hAnsiTheme="minorHAnsi" w:cstheme="minorHAnsi"/>
                <w:lang w:eastAsia="en-US"/>
              </w:rPr>
            </w:pPr>
            <w:r w:rsidRPr="00ED7D84">
              <w:rPr>
                <w:rFonts w:asciiTheme="minorHAnsi" w:eastAsiaTheme="minorHAnsi" w:hAnsiTheme="minorHAnsi" w:cstheme="minorHAnsi"/>
                <w:lang w:eastAsia="en-US"/>
              </w:rPr>
              <w:t xml:space="preserve">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poskytnutí/neposkytnutí dotace. </w:t>
            </w:r>
          </w:p>
        </w:tc>
        <w:tc>
          <w:tcPr>
            <w:tcW w:w="1276" w:type="dxa"/>
            <w:shd w:val="clear" w:color="auto" w:fill="FFFFFF" w:themeFill="background1"/>
          </w:tcPr>
          <w:p w14:paraId="69A53EEA" w14:textId="77777777" w:rsidR="00E51D81" w:rsidRPr="003E5C14" w:rsidRDefault="00E51D81" w:rsidP="00E51D81">
            <w:pPr>
              <w:spacing w:before="60" w:after="60"/>
              <w:rPr>
                <w:rFonts w:asciiTheme="minorHAnsi" w:eastAsiaTheme="minorHAnsi" w:hAnsiTheme="minorHAnsi" w:cstheme="minorHAnsi"/>
                <w:lang w:eastAsia="en-US"/>
              </w:rPr>
            </w:pPr>
          </w:p>
        </w:tc>
        <w:tc>
          <w:tcPr>
            <w:tcW w:w="1418" w:type="dxa"/>
            <w:shd w:val="clear" w:color="auto" w:fill="FFFFFF" w:themeFill="background1"/>
          </w:tcPr>
          <w:p w14:paraId="036B781E" w14:textId="5889EAF7" w:rsidR="00E51D81" w:rsidRPr="003E5C14" w:rsidRDefault="00E51D81" w:rsidP="00E51D81">
            <w:pPr>
              <w:spacing w:before="60" w:after="60"/>
              <w:jc w:val="center"/>
              <w:rPr>
                <w:rFonts w:asciiTheme="minorHAnsi" w:eastAsiaTheme="minorHAnsi" w:hAnsiTheme="minorHAnsi" w:cstheme="minorHAnsi"/>
                <w:lang w:eastAsia="en-US"/>
              </w:rPr>
            </w:pPr>
            <w:r w:rsidRPr="00E51D81">
              <w:rPr>
                <w:rFonts w:asciiTheme="minorHAnsi" w:eastAsiaTheme="minorHAnsi" w:hAnsiTheme="minorHAnsi" w:cstheme="minorHAnsi"/>
                <w:lang w:eastAsia="en-US"/>
              </w:rPr>
              <w:t>nenapravitelné</w:t>
            </w:r>
          </w:p>
        </w:tc>
        <w:tc>
          <w:tcPr>
            <w:tcW w:w="1976" w:type="dxa"/>
            <w:shd w:val="clear" w:color="auto" w:fill="FFFFFF" w:themeFill="background1"/>
          </w:tcPr>
          <w:p w14:paraId="4CEBD9F5" w14:textId="3E07F8AC" w:rsidR="00E51D81" w:rsidRPr="003E5C14" w:rsidRDefault="00E51D81" w:rsidP="00E51D81">
            <w:pPr>
              <w:spacing w:before="60" w:after="60"/>
              <w:jc w:val="center"/>
              <w:rPr>
                <w:rFonts w:asciiTheme="minorHAnsi" w:eastAsiaTheme="minorHAnsi" w:hAnsiTheme="minorHAnsi" w:cstheme="minorHAnsi"/>
                <w:lang w:eastAsia="en-US"/>
              </w:rPr>
            </w:pPr>
            <w:r w:rsidRPr="00E51D81">
              <w:rPr>
                <w:rFonts w:asciiTheme="minorHAnsi" w:eastAsiaTheme="minorHAnsi" w:hAnsiTheme="minorHAnsi" w:cstheme="minorHAnsi"/>
                <w:lang w:eastAsia="en-US"/>
              </w:rPr>
              <w:t>Ž</w:t>
            </w:r>
          </w:p>
        </w:tc>
      </w:tr>
      <w:tr w:rsidR="00E51D81" w:rsidRPr="003E5C14" w14:paraId="7977E75C" w14:textId="77777777" w:rsidTr="65F08DCB">
        <w:trPr>
          <w:trHeight w:val="333"/>
        </w:trPr>
        <w:tc>
          <w:tcPr>
            <w:tcW w:w="427" w:type="dxa"/>
            <w:tcBorders>
              <w:bottom w:val="single" w:sz="4" w:space="0" w:color="auto"/>
            </w:tcBorders>
            <w:shd w:val="clear" w:color="auto" w:fill="FFFFFF" w:themeFill="background1"/>
          </w:tcPr>
          <w:p w14:paraId="46355B82" w14:textId="7B38916B" w:rsidR="00E51D81" w:rsidRPr="003E5C14" w:rsidRDefault="00E51D81" w:rsidP="00E51D81">
            <w:pPr>
              <w:spacing w:before="60" w:after="60"/>
              <w:jc w:val="center"/>
              <w:rPr>
                <w:rFonts w:asciiTheme="minorHAnsi" w:eastAsiaTheme="minorHAnsi" w:hAnsiTheme="minorHAnsi" w:cstheme="minorHAnsi"/>
              </w:rPr>
            </w:pPr>
            <w:r>
              <w:rPr>
                <w:rFonts w:ascii="Calibri" w:eastAsia="Calibri" w:hAnsi="Calibri" w:cs="Calibri"/>
              </w:rPr>
              <w:t xml:space="preserve">P3 </w:t>
            </w:r>
          </w:p>
        </w:tc>
        <w:tc>
          <w:tcPr>
            <w:tcW w:w="4110" w:type="dxa"/>
            <w:tcBorders>
              <w:bottom w:val="single" w:sz="4" w:space="0" w:color="auto"/>
            </w:tcBorders>
            <w:shd w:val="clear" w:color="auto" w:fill="FFFFFF" w:themeFill="background1"/>
          </w:tcPr>
          <w:p w14:paraId="080459A7" w14:textId="37A6E177" w:rsidR="00E51D81" w:rsidRPr="003E5C14" w:rsidRDefault="00E51D81" w:rsidP="00E51D81">
            <w:pPr>
              <w:spacing w:before="60" w:after="60"/>
              <w:rPr>
                <w:rFonts w:asciiTheme="minorHAnsi" w:eastAsiaTheme="minorHAnsi" w:hAnsiTheme="minorHAnsi" w:cstheme="minorHAnsi"/>
                <w:lang w:eastAsia="en-US"/>
              </w:rPr>
            </w:pPr>
            <w:r w:rsidRPr="00ED7D84">
              <w:rPr>
                <w:rFonts w:asciiTheme="minorHAnsi" w:eastAsiaTheme="minorHAnsi" w:hAnsiTheme="minorHAnsi" w:cstheme="minorHAnsi"/>
                <w:lang w:eastAsia="en-US"/>
              </w:rPr>
              <w:t xml:space="preserve">Žadatel je registrován u ČTÚ jako podnikatel, který zajišťuje nebo je oprávněn zajišťovat veřejnou komunikační síť, nebo přiřazené prostředky. </w:t>
            </w:r>
          </w:p>
        </w:tc>
        <w:tc>
          <w:tcPr>
            <w:tcW w:w="1276" w:type="dxa"/>
            <w:tcBorders>
              <w:bottom w:val="single" w:sz="4" w:space="0" w:color="auto"/>
            </w:tcBorders>
            <w:shd w:val="clear" w:color="auto" w:fill="FFFFFF" w:themeFill="background1"/>
          </w:tcPr>
          <w:p w14:paraId="29F023D3" w14:textId="77777777" w:rsidR="00E51D81" w:rsidRPr="003E5C14" w:rsidRDefault="00E51D81" w:rsidP="00E51D81">
            <w:pPr>
              <w:spacing w:before="60" w:after="60"/>
              <w:rPr>
                <w:rFonts w:asciiTheme="minorHAnsi" w:eastAsiaTheme="minorHAnsi" w:hAnsiTheme="minorHAnsi" w:cstheme="minorHAnsi"/>
                <w:lang w:eastAsia="en-US"/>
              </w:rPr>
            </w:pPr>
          </w:p>
        </w:tc>
        <w:tc>
          <w:tcPr>
            <w:tcW w:w="1418" w:type="dxa"/>
            <w:tcBorders>
              <w:bottom w:val="single" w:sz="4" w:space="0" w:color="auto"/>
            </w:tcBorders>
            <w:shd w:val="clear" w:color="auto" w:fill="FFFFFF" w:themeFill="background1"/>
          </w:tcPr>
          <w:p w14:paraId="7C9B2C6A" w14:textId="52DBAA63" w:rsidR="00E51D81" w:rsidRPr="003E5C14" w:rsidRDefault="00E51D81" w:rsidP="00E51D81">
            <w:pPr>
              <w:spacing w:before="60" w:after="60"/>
              <w:jc w:val="center"/>
              <w:rPr>
                <w:rFonts w:asciiTheme="minorHAnsi" w:eastAsiaTheme="minorHAnsi" w:hAnsiTheme="minorHAnsi" w:cstheme="minorHAnsi"/>
                <w:lang w:eastAsia="en-US"/>
              </w:rPr>
            </w:pPr>
            <w:r w:rsidRPr="00E51D81">
              <w:rPr>
                <w:rFonts w:asciiTheme="minorHAnsi" w:eastAsiaTheme="minorHAnsi" w:hAnsiTheme="minorHAnsi" w:cstheme="minorHAnsi"/>
                <w:lang w:eastAsia="en-US"/>
              </w:rPr>
              <w:t>napravitelné</w:t>
            </w:r>
          </w:p>
        </w:tc>
        <w:tc>
          <w:tcPr>
            <w:tcW w:w="1976" w:type="dxa"/>
            <w:tcBorders>
              <w:bottom w:val="single" w:sz="4" w:space="0" w:color="auto"/>
            </w:tcBorders>
            <w:shd w:val="clear" w:color="auto" w:fill="FFFFFF" w:themeFill="background1"/>
            <w:vAlign w:val="center"/>
          </w:tcPr>
          <w:p w14:paraId="6803EBBF" w14:textId="502471E1" w:rsidR="00E51D81" w:rsidRPr="003E5C14" w:rsidRDefault="00E51D81" w:rsidP="00E51D81">
            <w:pPr>
              <w:spacing w:before="60" w:after="60"/>
              <w:jc w:val="center"/>
              <w:rPr>
                <w:rFonts w:asciiTheme="minorHAnsi" w:eastAsiaTheme="minorHAnsi" w:hAnsiTheme="minorHAnsi" w:cstheme="minorHAnsi"/>
                <w:lang w:eastAsia="en-US"/>
              </w:rPr>
            </w:pPr>
            <w:proofErr w:type="gramStart"/>
            <w:r w:rsidRPr="00E51D81">
              <w:rPr>
                <w:rFonts w:asciiTheme="minorHAnsi" w:eastAsiaTheme="minorHAnsi" w:hAnsiTheme="minorHAnsi" w:cstheme="minorHAnsi"/>
                <w:lang w:eastAsia="en-US"/>
              </w:rPr>
              <w:t>ČTÚ - Evidence</w:t>
            </w:r>
            <w:proofErr w:type="gramEnd"/>
            <w:r w:rsidRPr="00E51D81">
              <w:rPr>
                <w:rFonts w:asciiTheme="minorHAnsi" w:eastAsiaTheme="minorHAnsi" w:hAnsiTheme="minorHAnsi" w:cstheme="minorHAnsi"/>
                <w:lang w:eastAsia="en-US"/>
              </w:rPr>
              <w:t xml:space="preserve"> podnikatelů v el. komunikacích</w:t>
            </w:r>
          </w:p>
        </w:tc>
      </w:tr>
      <w:tr w:rsidR="00E51D81" w:rsidRPr="003E5C14" w14:paraId="1D14D039" w14:textId="77777777" w:rsidTr="65F08DCB">
        <w:trPr>
          <w:trHeight w:val="333"/>
        </w:trPr>
        <w:tc>
          <w:tcPr>
            <w:tcW w:w="427" w:type="dxa"/>
            <w:tcBorders>
              <w:bottom w:val="single" w:sz="4" w:space="0" w:color="auto"/>
            </w:tcBorders>
            <w:shd w:val="clear" w:color="auto" w:fill="FFFFFF" w:themeFill="background1"/>
          </w:tcPr>
          <w:p w14:paraId="04F3A985" w14:textId="4284CD5C" w:rsidR="00E51D81" w:rsidRDefault="00E51D81" w:rsidP="00E51D81">
            <w:pPr>
              <w:spacing w:before="60" w:after="60"/>
              <w:jc w:val="center"/>
              <w:rPr>
                <w:rFonts w:ascii="Calibri" w:eastAsia="Calibri" w:hAnsi="Calibri" w:cs="Calibri"/>
              </w:rPr>
            </w:pPr>
            <w:r>
              <w:rPr>
                <w:rFonts w:ascii="Calibri" w:eastAsia="Calibri" w:hAnsi="Calibri" w:cs="Calibri"/>
              </w:rPr>
              <w:t xml:space="preserve">P4 </w:t>
            </w:r>
          </w:p>
        </w:tc>
        <w:tc>
          <w:tcPr>
            <w:tcW w:w="4110" w:type="dxa"/>
            <w:tcBorders>
              <w:bottom w:val="single" w:sz="4" w:space="0" w:color="auto"/>
            </w:tcBorders>
            <w:shd w:val="clear" w:color="auto" w:fill="FFFFFF" w:themeFill="background1"/>
          </w:tcPr>
          <w:p w14:paraId="12BB000D" w14:textId="18245A2A" w:rsidR="00E51D81" w:rsidRPr="003E5C14" w:rsidRDefault="00E51D81" w:rsidP="00E51D81">
            <w:pPr>
              <w:spacing w:before="60" w:after="60"/>
              <w:rPr>
                <w:rFonts w:asciiTheme="minorHAnsi" w:eastAsiaTheme="minorHAnsi" w:hAnsiTheme="minorHAnsi" w:cstheme="minorHAnsi"/>
                <w:lang w:eastAsia="en-US"/>
              </w:rPr>
            </w:pPr>
            <w:r w:rsidRPr="00ED7D84">
              <w:rPr>
                <w:rFonts w:asciiTheme="minorHAnsi" w:eastAsiaTheme="minorHAnsi" w:hAnsiTheme="minorHAnsi" w:cstheme="minorHAnsi"/>
                <w:lang w:eastAsia="en-US"/>
              </w:rPr>
              <w:t xml:space="preserve">Právní forma žadatele a CZ-NACE projektu jsou v souladu s výzvou (kap. 4.1). </w:t>
            </w:r>
          </w:p>
        </w:tc>
        <w:tc>
          <w:tcPr>
            <w:tcW w:w="1276" w:type="dxa"/>
            <w:tcBorders>
              <w:bottom w:val="single" w:sz="4" w:space="0" w:color="auto"/>
            </w:tcBorders>
            <w:shd w:val="clear" w:color="auto" w:fill="FFFFFF" w:themeFill="background1"/>
          </w:tcPr>
          <w:p w14:paraId="2AFDB70F" w14:textId="77777777" w:rsidR="00E51D81" w:rsidRPr="003E5C14" w:rsidRDefault="00E51D81" w:rsidP="00E51D81">
            <w:pPr>
              <w:spacing w:before="60" w:after="60"/>
              <w:rPr>
                <w:rFonts w:asciiTheme="minorHAnsi" w:eastAsiaTheme="minorHAnsi" w:hAnsiTheme="minorHAnsi" w:cstheme="minorHAnsi"/>
                <w:lang w:eastAsia="en-US"/>
              </w:rPr>
            </w:pPr>
          </w:p>
        </w:tc>
        <w:tc>
          <w:tcPr>
            <w:tcW w:w="1418" w:type="dxa"/>
            <w:tcBorders>
              <w:bottom w:val="single" w:sz="4" w:space="0" w:color="auto"/>
            </w:tcBorders>
            <w:shd w:val="clear" w:color="auto" w:fill="FFFFFF" w:themeFill="background1"/>
          </w:tcPr>
          <w:p w14:paraId="62648719" w14:textId="21319D61" w:rsidR="00E51D81" w:rsidRPr="003E5C14" w:rsidRDefault="00E51D81" w:rsidP="00E51D81">
            <w:pPr>
              <w:spacing w:before="60" w:after="60"/>
              <w:jc w:val="center"/>
              <w:rPr>
                <w:rFonts w:asciiTheme="minorHAnsi" w:eastAsiaTheme="minorHAnsi" w:hAnsiTheme="minorHAnsi" w:cstheme="minorHAnsi"/>
                <w:lang w:eastAsia="en-US"/>
              </w:rPr>
            </w:pPr>
            <w:r w:rsidRPr="00E51D81">
              <w:rPr>
                <w:rFonts w:asciiTheme="minorHAnsi" w:eastAsiaTheme="minorHAnsi" w:hAnsiTheme="minorHAnsi" w:cstheme="minorHAnsi"/>
                <w:lang w:eastAsia="en-US"/>
              </w:rPr>
              <w:t>napravitelné</w:t>
            </w:r>
          </w:p>
        </w:tc>
        <w:tc>
          <w:tcPr>
            <w:tcW w:w="1976" w:type="dxa"/>
            <w:tcBorders>
              <w:bottom w:val="single" w:sz="4" w:space="0" w:color="auto"/>
            </w:tcBorders>
            <w:shd w:val="clear" w:color="auto" w:fill="FFFFFF" w:themeFill="background1"/>
          </w:tcPr>
          <w:p w14:paraId="459FC351" w14:textId="076F6783" w:rsidR="00E51D81" w:rsidRDefault="00E51D81" w:rsidP="00E51D81">
            <w:pPr>
              <w:spacing w:before="60" w:after="60"/>
              <w:jc w:val="center"/>
              <w:rPr>
                <w:rFonts w:asciiTheme="minorHAnsi" w:eastAsiaTheme="minorHAnsi" w:hAnsiTheme="minorHAnsi" w:cstheme="minorHAnsi"/>
                <w:lang w:eastAsia="en-US"/>
              </w:rPr>
            </w:pPr>
            <w:r w:rsidRPr="00E51D81">
              <w:rPr>
                <w:rFonts w:asciiTheme="minorHAnsi" w:eastAsiaTheme="minorHAnsi" w:hAnsiTheme="minorHAnsi" w:cstheme="minorHAnsi"/>
                <w:lang w:eastAsia="en-US"/>
              </w:rPr>
              <w:t>Ž, OR, RŽP</w:t>
            </w:r>
          </w:p>
        </w:tc>
      </w:tr>
      <w:tr w:rsidR="00D45A36" w:rsidRPr="003E5C14" w14:paraId="42176857" w14:textId="77777777" w:rsidTr="65F08DCB">
        <w:trPr>
          <w:trHeight w:val="333"/>
        </w:trPr>
        <w:tc>
          <w:tcPr>
            <w:tcW w:w="427" w:type="dxa"/>
            <w:tcBorders>
              <w:bottom w:val="single" w:sz="4" w:space="0" w:color="auto"/>
            </w:tcBorders>
            <w:shd w:val="clear" w:color="auto" w:fill="FFFFFF" w:themeFill="background1"/>
          </w:tcPr>
          <w:p w14:paraId="097C2D3B" w14:textId="15792BA9" w:rsidR="00D45A36" w:rsidRPr="00B367E4" w:rsidRDefault="00D45A36" w:rsidP="00D45A36">
            <w:pPr>
              <w:spacing w:before="60" w:after="60"/>
              <w:jc w:val="center"/>
              <w:rPr>
                <w:rFonts w:ascii="Calibri" w:eastAsia="Calibri" w:hAnsi="Calibri" w:cs="Calibri"/>
              </w:rPr>
            </w:pPr>
            <w:r w:rsidRPr="00B367E4">
              <w:rPr>
                <w:rFonts w:ascii="Calibri" w:eastAsia="Calibri" w:hAnsi="Calibri" w:cs="Calibri"/>
              </w:rPr>
              <w:t xml:space="preserve">P5 </w:t>
            </w:r>
          </w:p>
        </w:tc>
        <w:tc>
          <w:tcPr>
            <w:tcW w:w="4110" w:type="dxa"/>
            <w:tcBorders>
              <w:bottom w:val="single" w:sz="4" w:space="0" w:color="auto"/>
            </w:tcBorders>
            <w:shd w:val="clear" w:color="auto" w:fill="FFFFFF" w:themeFill="background1"/>
          </w:tcPr>
          <w:p w14:paraId="7BDFF777" w14:textId="07A74695" w:rsidR="00D45A36" w:rsidRPr="00ED7D84" w:rsidRDefault="00D45A36" w:rsidP="00D45A36">
            <w:pPr>
              <w:spacing w:before="60" w:after="60"/>
              <w:rPr>
                <w:rFonts w:asciiTheme="minorHAnsi" w:eastAsiaTheme="minorHAnsi" w:hAnsiTheme="minorHAnsi" w:cstheme="minorHAnsi"/>
                <w:lang w:eastAsia="en-US"/>
              </w:rPr>
            </w:pPr>
            <w:r w:rsidRPr="00D45A36">
              <w:rPr>
                <w:rFonts w:asciiTheme="minorHAnsi" w:eastAsiaTheme="minorHAnsi" w:hAnsiTheme="minorHAnsi" w:cstheme="minorHAnsi"/>
                <w:lang w:eastAsia="en-US"/>
              </w:rPr>
              <w:t>V případě, že žadatel není současně držitelem rozhodnutí o přídělech kmitočtů v pásmu 700, 800, 900, 1800, 2100, 2600 a/nebo 3600 MHz, m</w:t>
            </w:r>
            <w:r>
              <w:rPr>
                <w:rFonts w:asciiTheme="minorHAnsi" w:eastAsiaTheme="minorHAnsi" w:hAnsiTheme="minorHAnsi" w:cstheme="minorHAnsi"/>
                <w:lang w:eastAsia="en-US"/>
              </w:rPr>
              <w:t>á</w:t>
            </w:r>
            <w:r w:rsidRPr="00D45A36">
              <w:rPr>
                <w:rFonts w:asciiTheme="minorHAnsi" w:eastAsiaTheme="minorHAnsi" w:hAnsiTheme="minorHAnsi" w:cstheme="minorHAnsi"/>
                <w:lang w:eastAsia="en-US"/>
              </w:rPr>
              <w:t xml:space="preserve"> uzavřený smluvní vztah s alespoň jedním držitelem rozhodnutí o přídělech kmitočtů v</w:t>
            </w:r>
            <w:r>
              <w:rPr>
                <w:rFonts w:asciiTheme="minorHAnsi" w:eastAsiaTheme="minorHAnsi" w:hAnsiTheme="minorHAnsi" w:cstheme="minorHAnsi"/>
                <w:lang w:eastAsia="en-US"/>
              </w:rPr>
              <w:t> </w:t>
            </w:r>
            <w:r w:rsidRPr="00D45A36">
              <w:rPr>
                <w:rFonts w:asciiTheme="minorHAnsi" w:eastAsiaTheme="minorHAnsi" w:hAnsiTheme="minorHAnsi" w:cstheme="minorHAnsi"/>
                <w:lang w:eastAsia="en-US"/>
              </w:rPr>
              <w:t>pásmu 700 MHz</w:t>
            </w:r>
            <w:r w:rsidR="00AC4E77" w:rsidRPr="00AC4E77">
              <w:rPr>
                <w:rFonts w:asciiTheme="minorHAnsi" w:eastAsiaTheme="minorHAnsi" w:hAnsiTheme="minorHAnsi" w:cstheme="minorHAnsi"/>
                <w:lang w:eastAsia="en-US"/>
              </w:rPr>
              <w:t>, 800, 900, 1800, 2100, 2600 a/nebo 3600 MHz</w:t>
            </w:r>
            <w:r w:rsidRPr="00D45A36">
              <w:rPr>
                <w:rFonts w:asciiTheme="minorHAnsi" w:eastAsiaTheme="minorHAnsi" w:hAnsiTheme="minorHAnsi" w:cstheme="minorHAnsi"/>
                <w:lang w:eastAsia="en-US"/>
              </w:rPr>
              <w:t>.</w:t>
            </w:r>
          </w:p>
        </w:tc>
        <w:tc>
          <w:tcPr>
            <w:tcW w:w="1276" w:type="dxa"/>
            <w:tcBorders>
              <w:bottom w:val="single" w:sz="4" w:space="0" w:color="auto"/>
            </w:tcBorders>
            <w:shd w:val="clear" w:color="auto" w:fill="FFFFFF" w:themeFill="background1"/>
          </w:tcPr>
          <w:p w14:paraId="5A257D10" w14:textId="48931375" w:rsidR="00D45A36" w:rsidRPr="003E5C14" w:rsidRDefault="22FE3AC5" w:rsidP="65F08DCB">
            <w:pPr>
              <w:spacing w:before="60" w:after="60"/>
              <w:rPr>
                <w:rFonts w:asciiTheme="minorHAnsi" w:eastAsiaTheme="minorEastAsia" w:hAnsiTheme="minorHAnsi" w:cstheme="minorBidi"/>
                <w:lang w:eastAsia="en-US"/>
              </w:rPr>
            </w:pPr>
            <w:r w:rsidRPr="65F08DCB">
              <w:rPr>
                <w:rFonts w:asciiTheme="minorHAnsi" w:eastAsiaTheme="minorEastAsia" w:hAnsiTheme="minorHAnsi" w:cstheme="minorBidi"/>
                <w:lang w:eastAsia="en-US"/>
              </w:rPr>
              <w:t xml:space="preserve"> </w:t>
            </w:r>
          </w:p>
        </w:tc>
        <w:tc>
          <w:tcPr>
            <w:tcW w:w="1418" w:type="dxa"/>
            <w:tcBorders>
              <w:bottom w:val="single" w:sz="4" w:space="0" w:color="auto"/>
            </w:tcBorders>
            <w:shd w:val="clear" w:color="auto" w:fill="FFFFFF" w:themeFill="background1"/>
          </w:tcPr>
          <w:p w14:paraId="6B3BB589" w14:textId="1DEF3151" w:rsidR="00D45A36" w:rsidRPr="00E51D81" w:rsidRDefault="00D45A36" w:rsidP="00D45A36">
            <w:pPr>
              <w:spacing w:before="60" w:after="60"/>
              <w:jc w:val="center"/>
              <w:rPr>
                <w:rFonts w:asciiTheme="minorHAnsi" w:eastAsiaTheme="minorHAnsi" w:hAnsiTheme="minorHAnsi" w:cstheme="minorHAnsi"/>
                <w:lang w:eastAsia="en-US"/>
              </w:rPr>
            </w:pPr>
            <w:r w:rsidRPr="00E51D81">
              <w:rPr>
                <w:rFonts w:asciiTheme="minorHAnsi" w:eastAsiaTheme="minorHAnsi" w:hAnsiTheme="minorHAnsi" w:cstheme="minorHAnsi"/>
                <w:lang w:eastAsia="en-US"/>
              </w:rPr>
              <w:t>nenapravitelné</w:t>
            </w:r>
          </w:p>
        </w:tc>
        <w:tc>
          <w:tcPr>
            <w:tcW w:w="1976" w:type="dxa"/>
            <w:tcBorders>
              <w:bottom w:val="single" w:sz="4" w:space="0" w:color="auto"/>
            </w:tcBorders>
            <w:shd w:val="clear" w:color="auto" w:fill="FFFFFF" w:themeFill="background1"/>
          </w:tcPr>
          <w:p w14:paraId="6CB04A18" w14:textId="4DF60274" w:rsidR="00D45A36" w:rsidRPr="00E51D81" w:rsidRDefault="00D45A36" w:rsidP="00D45A36">
            <w:pPr>
              <w:spacing w:before="60" w:after="60"/>
              <w:jc w:val="center"/>
              <w:rPr>
                <w:rFonts w:asciiTheme="minorHAnsi" w:eastAsiaTheme="minorHAnsi" w:hAnsiTheme="minorHAnsi" w:cstheme="minorHAnsi"/>
                <w:lang w:eastAsia="en-US"/>
              </w:rPr>
            </w:pPr>
            <w:r>
              <w:rPr>
                <w:rFonts w:asciiTheme="minorHAnsi" w:eastAsiaTheme="minorHAnsi" w:hAnsiTheme="minorHAnsi" w:cstheme="minorHAnsi"/>
                <w:lang w:eastAsia="en-US"/>
              </w:rPr>
              <w:t>Příloha Ž</w:t>
            </w:r>
          </w:p>
        </w:tc>
      </w:tr>
      <w:tr w:rsidR="00D45A36" w:rsidRPr="003E5C14" w14:paraId="74F9BA3F" w14:textId="77777777" w:rsidTr="65F08DCB">
        <w:trPr>
          <w:trHeight w:val="333"/>
        </w:trPr>
        <w:tc>
          <w:tcPr>
            <w:tcW w:w="427" w:type="dxa"/>
            <w:tcBorders>
              <w:bottom w:val="single" w:sz="4" w:space="0" w:color="auto"/>
            </w:tcBorders>
            <w:shd w:val="clear" w:color="auto" w:fill="FFFFFF" w:themeFill="background1"/>
          </w:tcPr>
          <w:p w14:paraId="6170B98A" w14:textId="648CB8E6" w:rsidR="00D45A36" w:rsidRDefault="00D45A36" w:rsidP="00D45A36">
            <w:pPr>
              <w:spacing w:before="60" w:after="60"/>
              <w:jc w:val="center"/>
              <w:rPr>
                <w:rFonts w:ascii="Calibri" w:eastAsia="Calibri" w:hAnsi="Calibri" w:cs="Calibri"/>
              </w:rPr>
            </w:pPr>
            <w:r>
              <w:rPr>
                <w:rFonts w:ascii="Calibri" w:eastAsia="Calibri" w:hAnsi="Calibri" w:cs="Calibri"/>
              </w:rPr>
              <w:t xml:space="preserve">P6 </w:t>
            </w:r>
          </w:p>
        </w:tc>
        <w:tc>
          <w:tcPr>
            <w:tcW w:w="4110" w:type="dxa"/>
            <w:tcBorders>
              <w:bottom w:val="single" w:sz="4" w:space="0" w:color="auto"/>
            </w:tcBorders>
            <w:shd w:val="clear" w:color="auto" w:fill="FFFFFF" w:themeFill="background1"/>
          </w:tcPr>
          <w:p w14:paraId="3C8AD8D8" w14:textId="7366EE08" w:rsidR="00D45A36" w:rsidRPr="003E5C14" w:rsidRDefault="00D45A36" w:rsidP="00D45A36">
            <w:pPr>
              <w:spacing w:before="60" w:after="60"/>
              <w:rPr>
                <w:rFonts w:asciiTheme="minorHAnsi" w:eastAsiaTheme="minorHAnsi" w:hAnsiTheme="minorHAnsi" w:cstheme="minorHAnsi"/>
                <w:lang w:eastAsia="en-US"/>
              </w:rPr>
            </w:pPr>
            <w:r w:rsidRPr="00ED7D84">
              <w:rPr>
                <w:rFonts w:asciiTheme="minorHAnsi" w:eastAsiaTheme="minorHAnsi" w:hAnsiTheme="minorHAnsi" w:cstheme="minorHAnsi"/>
                <w:lang w:eastAsia="en-US"/>
              </w:rPr>
              <w:t>Výše dotace je v souladu s ustanoveními výzvy o</w:t>
            </w:r>
            <w:r>
              <w:rPr>
                <w:rFonts w:asciiTheme="minorHAnsi" w:eastAsiaTheme="minorHAnsi" w:hAnsiTheme="minorHAnsi" w:cstheme="minorHAnsi"/>
                <w:lang w:eastAsia="en-US"/>
              </w:rPr>
              <w:t> </w:t>
            </w:r>
            <w:r w:rsidRPr="00ED7D84">
              <w:rPr>
                <w:rFonts w:asciiTheme="minorHAnsi" w:eastAsiaTheme="minorHAnsi" w:hAnsiTheme="minorHAnsi" w:cstheme="minorHAnsi"/>
                <w:lang w:eastAsia="en-US"/>
              </w:rPr>
              <w:t xml:space="preserve">maximální a minimální absolutní výši dotace.  </w:t>
            </w:r>
          </w:p>
        </w:tc>
        <w:tc>
          <w:tcPr>
            <w:tcW w:w="1276" w:type="dxa"/>
            <w:tcBorders>
              <w:bottom w:val="single" w:sz="4" w:space="0" w:color="auto"/>
            </w:tcBorders>
            <w:shd w:val="clear" w:color="auto" w:fill="FFFFFF" w:themeFill="background1"/>
          </w:tcPr>
          <w:p w14:paraId="35ADBE05" w14:textId="77777777" w:rsidR="00D45A36" w:rsidRPr="003E5C14" w:rsidRDefault="00D45A36" w:rsidP="00D45A36">
            <w:pPr>
              <w:spacing w:before="60" w:after="60"/>
              <w:rPr>
                <w:rFonts w:asciiTheme="minorHAnsi" w:eastAsiaTheme="minorHAnsi" w:hAnsiTheme="minorHAnsi" w:cstheme="minorHAnsi"/>
                <w:lang w:eastAsia="en-US"/>
              </w:rPr>
            </w:pPr>
          </w:p>
        </w:tc>
        <w:tc>
          <w:tcPr>
            <w:tcW w:w="1418" w:type="dxa"/>
            <w:tcBorders>
              <w:bottom w:val="single" w:sz="4" w:space="0" w:color="auto"/>
            </w:tcBorders>
            <w:shd w:val="clear" w:color="auto" w:fill="FFFFFF" w:themeFill="background1"/>
          </w:tcPr>
          <w:p w14:paraId="655FA0B4" w14:textId="57E2B4D3" w:rsidR="00D45A36" w:rsidRPr="003E5C14" w:rsidRDefault="00D45A36" w:rsidP="00D45A36">
            <w:pPr>
              <w:spacing w:before="60" w:after="60"/>
              <w:jc w:val="center"/>
              <w:rPr>
                <w:rFonts w:asciiTheme="minorHAnsi" w:eastAsiaTheme="minorHAnsi" w:hAnsiTheme="minorHAnsi" w:cstheme="minorHAnsi"/>
                <w:lang w:eastAsia="en-US"/>
              </w:rPr>
            </w:pPr>
            <w:r w:rsidRPr="00E51D81">
              <w:rPr>
                <w:rFonts w:asciiTheme="minorHAnsi" w:eastAsiaTheme="minorHAnsi" w:hAnsiTheme="minorHAnsi" w:cstheme="minorHAnsi"/>
                <w:lang w:eastAsia="en-US"/>
              </w:rPr>
              <w:t>napravitelné</w:t>
            </w:r>
          </w:p>
        </w:tc>
        <w:tc>
          <w:tcPr>
            <w:tcW w:w="1976" w:type="dxa"/>
            <w:tcBorders>
              <w:bottom w:val="single" w:sz="4" w:space="0" w:color="auto"/>
            </w:tcBorders>
            <w:shd w:val="clear" w:color="auto" w:fill="FFFFFF" w:themeFill="background1"/>
          </w:tcPr>
          <w:p w14:paraId="20A4FFE5" w14:textId="488275AA" w:rsidR="00D45A36" w:rsidRDefault="00D45A36" w:rsidP="00D7680D">
            <w:pPr>
              <w:spacing w:before="60" w:after="60"/>
              <w:jc w:val="center"/>
              <w:rPr>
                <w:rFonts w:asciiTheme="minorHAnsi" w:eastAsiaTheme="minorHAnsi" w:hAnsiTheme="minorHAnsi" w:cstheme="minorHAnsi"/>
                <w:lang w:eastAsia="en-US"/>
              </w:rPr>
            </w:pPr>
            <w:r w:rsidRPr="00E51D81">
              <w:rPr>
                <w:rFonts w:asciiTheme="minorHAnsi" w:eastAsiaTheme="minorHAnsi" w:hAnsiTheme="minorHAnsi" w:cstheme="minorHAnsi"/>
                <w:lang w:eastAsia="en-US"/>
              </w:rPr>
              <w:t>Ž, P</w:t>
            </w:r>
            <w:r w:rsidR="00D7680D">
              <w:rPr>
                <w:rFonts w:asciiTheme="minorHAnsi" w:eastAsiaTheme="minorHAnsi" w:hAnsiTheme="minorHAnsi" w:cstheme="minorHAnsi"/>
                <w:lang w:eastAsia="en-US"/>
              </w:rPr>
              <w:t>S</w:t>
            </w:r>
          </w:p>
        </w:tc>
      </w:tr>
      <w:tr w:rsidR="00D45A36" w:rsidRPr="003E5C14" w14:paraId="531B4CEC" w14:textId="77777777" w:rsidTr="65F08DCB">
        <w:trPr>
          <w:trHeight w:val="333"/>
        </w:trPr>
        <w:tc>
          <w:tcPr>
            <w:tcW w:w="427" w:type="dxa"/>
            <w:tcBorders>
              <w:bottom w:val="single" w:sz="4" w:space="0" w:color="auto"/>
            </w:tcBorders>
            <w:shd w:val="clear" w:color="auto" w:fill="FFFFFF" w:themeFill="background1"/>
          </w:tcPr>
          <w:p w14:paraId="7DA4BE2C" w14:textId="059E4CD7" w:rsidR="00D45A36" w:rsidRDefault="00D45A36" w:rsidP="00D45A36">
            <w:pPr>
              <w:spacing w:before="60" w:after="60"/>
              <w:jc w:val="center"/>
              <w:rPr>
                <w:rFonts w:ascii="Calibri" w:eastAsia="Calibri" w:hAnsi="Calibri" w:cs="Calibri"/>
              </w:rPr>
            </w:pPr>
            <w:r>
              <w:rPr>
                <w:rFonts w:ascii="Calibri" w:eastAsia="Calibri" w:hAnsi="Calibri" w:cs="Calibri"/>
              </w:rPr>
              <w:t xml:space="preserve">P7 </w:t>
            </w:r>
          </w:p>
        </w:tc>
        <w:tc>
          <w:tcPr>
            <w:tcW w:w="4110" w:type="dxa"/>
            <w:tcBorders>
              <w:bottom w:val="single" w:sz="4" w:space="0" w:color="auto"/>
            </w:tcBorders>
            <w:shd w:val="clear" w:color="auto" w:fill="FFFFFF" w:themeFill="background1"/>
          </w:tcPr>
          <w:p w14:paraId="34209D24" w14:textId="589BA3E6" w:rsidR="00D45A36" w:rsidRPr="003E5C14" w:rsidRDefault="00D45A36" w:rsidP="65F08DCB">
            <w:pPr>
              <w:spacing w:before="60" w:after="60"/>
              <w:rPr>
                <w:rFonts w:asciiTheme="minorHAnsi" w:eastAsiaTheme="minorEastAsia" w:hAnsiTheme="minorHAnsi" w:cstheme="minorBidi"/>
                <w:lang w:eastAsia="en-US"/>
              </w:rPr>
            </w:pPr>
            <w:r w:rsidRPr="65F08DCB">
              <w:rPr>
                <w:rFonts w:asciiTheme="minorHAnsi" w:eastAsiaTheme="minorEastAsia" w:hAnsiTheme="minorHAnsi" w:cstheme="minorBidi"/>
                <w:lang w:eastAsia="en-US"/>
              </w:rPr>
              <w:t>Výše dotace z hlediska míry podpory (procento dotace z celkových způsobilých výdajů) je v souladu s ustanoveními výzvy o míře podpory</w:t>
            </w:r>
            <w:r w:rsidR="65F220B3" w:rsidRPr="65F08DCB">
              <w:rPr>
                <w:rFonts w:asciiTheme="minorHAnsi" w:eastAsiaTheme="minorEastAsia" w:hAnsiTheme="minorHAnsi" w:cstheme="minorBidi"/>
                <w:lang w:eastAsia="en-US"/>
              </w:rPr>
              <w:t>.</w:t>
            </w:r>
          </w:p>
        </w:tc>
        <w:tc>
          <w:tcPr>
            <w:tcW w:w="1276" w:type="dxa"/>
            <w:tcBorders>
              <w:bottom w:val="single" w:sz="4" w:space="0" w:color="auto"/>
            </w:tcBorders>
            <w:shd w:val="clear" w:color="auto" w:fill="FFFFFF" w:themeFill="background1"/>
          </w:tcPr>
          <w:p w14:paraId="62392AFE" w14:textId="77777777" w:rsidR="00D45A36" w:rsidRPr="003E5C14" w:rsidRDefault="00D45A36" w:rsidP="00D45A36">
            <w:pPr>
              <w:spacing w:before="60" w:after="60"/>
              <w:rPr>
                <w:rFonts w:asciiTheme="minorHAnsi" w:eastAsiaTheme="minorHAnsi" w:hAnsiTheme="minorHAnsi" w:cstheme="minorHAnsi"/>
                <w:lang w:eastAsia="en-US"/>
              </w:rPr>
            </w:pPr>
          </w:p>
        </w:tc>
        <w:tc>
          <w:tcPr>
            <w:tcW w:w="1418" w:type="dxa"/>
            <w:tcBorders>
              <w:bottom w:val="single" w:sz="4" w:space="0" w:color="auto"/>
            </w:tcBorders>
            <w:shd w:val="clear" w:color="auto" w:fill="FFFFFF" w:themeFill="background1"/>
          </w:tcPr>
          <w:p w14:paraId="463345F6" w14:textId="4316DB9F" w:rsidR="00D45A36" w:rsidRPr="003E5C14" w:rsidRDefault="00D45A36" w:rsidP="00D45A36">
            <w:pPr>
              <w:spacing w:before="60" w:after="60"/>
              <w:jc w:val="center"/>
              <w:rPr>
                <w:rFonts w:asciiTheme="minorHAnsi" w:eastAsiaTheme="minorHAnsi" w:hAnsiTheme="minorHAnsi" w:cstheme="minorHAnsi"/>
                <w:lang w:eastAsia="en-US"/>
              </w:rPr>
            </w:pPr>
            <w:r w:rsidRPr="00E51D81">
              <w:rPr>
                <w:rFonts w:asciiTheme="minorHAnsi" w:eastAsiaTheme="minorHAnsi" w:hAnsiTheme="minorHAnsi" w:cstheme="minorHAnsi"/>
                <w:lang w:eastAsia="en-US"/>
              </w:rPr>
              <w:t>napravitelné</w:t>
            </w:r>
          </w:p>
        </w:tc>
        <w:tc>
          <w:tcPr>
            <w:tcW w:w="1976" w:type="dxa"/>
            <w:tcBorders>
              <w:bottom w:val="single" w:sz="4" w:space="0" w:color="auto"/>
            </w:tcBorders>
            <w:shd w:val="clear" w:color="auto" w:fill="FFFFFF" w:themeFill="background1"/>
          </w:tcPr>
          <w:p w14:paraId="380FD997" w14:textId="1411E01A" w:rsidR="00D45A36" w:rsidRDefault="00D45A36" w:rsidP="00D45A36">
            <w:pPr>
              <w:spacing w:before="60" w:after="60"/>
              <w:jc w:val="center"/>
              <w:rPr>
                <w:rFonts w:asciiTheme="minorHAnsi" w:eastAsiaTheme="minorHAnsi" w:hAnsiTheme="minorHAnsi" w:cstheme="minorHAnsi"/>
                <w:lang w:eastAsia="en-US"/>
              </w:rPr>
            </w:pPr>
            <w:proofErr w:type="gramStart"/>
            <w:r w:rsidRPr="00E51D81">
              <w:rPr>
                <w:rFonts w:asciiTheme="minorHAnsi" w:eastAsiaTheme="minorHAnsi" w:hAnsiTheme="minorHAnsi" w:cstheme="minorHAnsi"/>
                <w:lang w:eastAsia="en-US"/>
              </w:rPr>
              <w:t xml:space="preserve">Ž, </w:t>
            </w:r>
            <w:r w:rsidR="00D7680D" w:rsidRPr="00E51D81">
              <w:rPr>
                <w:rFonts w:asciiTheme="minorHAnsi" w:eastAsiaTheme="minorHAnsi" w:hAnsiTheme="minorHAnsi" w:cstheme="minorHAnsi"/>
                <w:lang w:eastAsia="en-US"/>
              </w:rPr>
              <w:t xml:space="preserve"> P</w:t>
            </w:r>
            <w:r w:rsidR="00D7680D">
              <w:rPr>
                <w:rFonts w:asciiTheme="minorHAnsi" w:eastAsiaTheme="minorHAnsi" w:hAnsiTheme="minorHAnsi" w:cstheme="minorHAnsi"/>
                <w:lang w:eastAsia="en-US"/>
              </w:rPr>
              <w:t>S</w:t>
            </w:r>
            <w:proofErr w:type="gramEnd"/>
          </w:p>
        </w:tc>
      </w:tr>
      <w:tr w:rsidR="00D45A36" w:rsidRPr="003E5C14" w14:paraId="388C3DDA" w14:textId="77777777" w:rsidTr="65F08DCB">
        <w:trPr>
          <w:trHeight w:val="333"/>
        </w:trPr>
        <w:tc>
          <w:tcPr>
            <w:tcW w:w="427" w:type="dxa"/>
            <w:tcBorders>
              <w:bottom w:val="single" w:sz="4" w:space="0" w:color="auto"/>
            </w:tcBorders>
            <w:shd w:val="clear" w:color="auto" w:fill="FFFFFF" w:themeFill="background1"/>
          </w:tcPr>
          <w:p w14:paraId="1A81B252" w14:textId="24F67C32" w:rsidR="00D45A36" w:rsidRDefault="00D45A36" w:rsidP="00D45A36">
            <w:pPr>
              <w:spacing w:before="60" w:after="60"/>
              <w:jc w:val="center"/>
              <w:rPr>
                <w:rFonts w:ascii="Calibri" w:eastAsia="Calibri" w:hAnsi="Calibri" w:cs="Calibri"/>
              </w:rPr>
            </w:pPr>
            <w:r>
              <w:rPr>
                <w:rFonts w:ascii="Calibri" w:eastAsia="Calibri" w:hAnsi="Calibri" w:cs="Calibri"/>
              </w:rPr>
              <w:t xml:space="preserve">P8 </w:t>
            </w:r>
          </w:p>
        </w:tc>
        <w:tc>
          <w:tcPr>
            <w:tcW w:w="4110" w:type="dxa"/>
            <w:tcBorders>
              <w:bottom w:val="single" w:sz="4" w:space="0" w:color="auto"/>
            </w:tcBorders>
            <w:shd w:val="clear" w:color="auto" w:fill="FFFFFF" w:themeFill="background1"/>
          </w:tcPr>
          <w:p w14:paraId="7CA2A90F" w14:textId="19E8877E" w:rsidR="00D45A36" w:rsidRPr="003E5C14" w:rsidRDefault="00D45A36" w:rsidP="00D45A36">
            <w:pPr>
              <w:spacing w:before="60" w:after="60"/>
              <w:rPr>
                <w:rFonts w:asciiTheme="minorHAnsi" w:eastAsiaTheme="minorHAnsi" w:hAnsiTheme="minorHAnsi" w:cstheme="minorHAnsi"/>
                <w:lang w:eastAsia="en-US"/>
              </w:rPr>
            </w:pPr>
            <w:r w:rsidRPr="00ED7D84">
              <w:rPr>
                <w:rFonts w:asciiTheme="minorHAnsi" w:eastAsiaTheme="minorHAnsi" w:hAnsiTheme="minorHAnsi" w:cstheme="minorHAnsi"/>
                <w:lang w:eastAsia="en-US"/>
              </w:rPr>
              <w:t xml:space="preserve">Způsobilé výdaje splňují kritéria přijatelnosti dle výzvy (podporované aktivity). </w:t>
            </w:r>
          </w:p>
        </w:tc>
        <w:tc>
          <w:tcPr>
            <w:tcW w:w="1276" w:type="dxa"/>
            <w:tcBorders>
              <w:bottom w:val="single" w:sz="4" w:space="0" w:color="auto"/>
            </w:tcBorders>
            <w:shd w:val="clear" w:color="auto" w:fill="FFFFFF" w:themeFill="background1"/>
          </w:tcPr>
          <w:p w14:paraId="073CAA46" w14:textId="77777777" w:rsidR="00D45A36" w:rsidRPr="003E5C14" w:rsidRDefault="00D45A36" w:rsidP="00D45A36">
            <w:pPr>
              <w:spacing w:before="60" w:after="60"/>
              <w:rPr>
                <w:rFonts w:asciiTheme="minorHAnsi" w:eastAsiaTheme="minorHAnsi" w:hAnsiTheme="minorHAnsi" w:cstheme="minorHAnsi"/>
                <w:lang w:eastAsia="en-US"/>
              </w:rPr>
            </w:pPr>
          </w:p>
        </w:tc>
        <w:tc>
          <w:tcPr>
            <w:tcW w:w="1418" w:type="dxa"/>
            <w:tcBorders>
              <w:bottom w:val="single" w:sz="4" w:space="0" w:color="auto"/>
            </w:tcBorders>
            <w:shd w:val="clear" w:color="auto" w:fill="FFFFFF" w:themeFill="background1"/>
          </w:tcPr>
          <w:p w14:paraId="3D5D02CA" w14:textId="5C1BC23A" w:rsidR="00D45A36" w:rsidRPr="003E5C14" w:rsidRDefault="00D45A36" w:rsidP="00D45A36">
            <w:pPr>
              <w:spacing w:before="60" w:after="60"/>
              <w:jc w:val="center"/>
              <w:rPr>
                <w:rFonts w:asciiTheme="minorHAnsi" w:eastAsiaTheme="minorHAnsi" w:hAnsiTheme="minorHAnsi" w:cstheme="minorHAnsi"/>
                <w:lang w:eastAsia="en-US"/>
              </w:rPr>
            </w:pPr>
            <w:r w:rsidRPr="00E51D81">
              <w:rPr>
                <w:rFonts w:asciiTheme="minorHAnsi" w:eastAsiaTheme="minorHAnsi" w:hAnsiTheme="minorHAnsi" w:cstheme="minorHAnsi"/>
                <w:lang w:eastAsia="en-US"/>
              </w:rPr>
              <w:t>napravitelné</w:t>
            </w:r>
          </w:p>
        </w:tc>
        <w:tc>
          <w:tcPr>
            <w:tcW w:w="1976" w:type="dxa"/>
            <w:tcBorders>
              <w:bottom w:val="single" w:sz="4" w:space="0" w:color="auto"/>
            </w:tcBorders>
            <w:shd w:val="clear" w:color="auto" w:fill="FFFFFF" w:themeFill="background1"/>
          </w:tcPr>
          <w:p w14:paraId="3440E489" w14:textId="77C7F7C2" w:rsidR="00D45A36" w:rsidRDefault="00D45A36" w:rsidP="00D45A36">
            <w:pPr>
              <w:spacing w:before="60" w:after="60"/>
              <w:jc w:val="center"/>
              <w:rPr>
                <w:rFonts w:asciiTheme="minorHAnsi" w:eastAsiaTheme="minorHAnsi" w:hAnsiTheme="minorHAnsi" w:cstheme="minorHAnsi"/>
                <w:lang w:eastAsia="en-US"/>
              </w:rPr>
            </w:pPr>
            <w:proofErr w:type="gramStart"/>
            <w:r w:rsidRPr="00E51D81">
              <w:rPr>
                <w:rFonts w:asciiTheme="minorHAnsi" w:eastAsiaTheme="minorHAnsi" w:hAnsiTheme="minorHAnsi" w:cstheme="minorHAnsi"/>
                <w:lang w:eastAsia="en-US"/>
              </w:rPr>
              <w:t xml:space="preserve">Ž, </w:t>
            </w:r>
            <w:r w:rsidR="00D7680D" w:rsidRPr="00E51D81">
              <w:rPr>
                <w:rFonts w:asciiTheme="minorHAnsi" w:eastAsiaTheme="minorHAnsi" w:hAnsiTheme="minorHAnsi" w:cstheme="minorHAnsi"/>
                <w:lang w:eastAsia="en-US"/>
              </w:rPr>
              <w:t xml:space="preserve"> P</w:t>
            </w:r>
            <w:r w:rsidR="00D7680D">
              <w:rPr>
                <w:rFonts w:asciiTheme="minorHAnsi" w:eastAsiaTheme="minorHAnsi" w:hAnsiTheme="minorHAnsi" w:cstheme="minorHAnsi"/>
                <w:lang w:eastAsia="en-US"/>
              </w:rPr>
              <w:t>S</w:t>
            </w:r>
            <w:proofErr w:type="gramEnd"/>
          </w:p>
        </w:tc>
      </w:tr>
      <w:tr w:rsidR="00D45A36" w:rsidRPr="003E5C14" w14:paraId="533E555F" w14:textId="77777777" w:rsidTr="65F08DCB">
        <w:trPr>
          <w:trHeight w:val="333"/>
        </w:trPr>
        <w:tc>
          <w:tcPr>
            <w:tcW w:w="427" w:type="dxa"/>
            <w:tcBorders>
              <w:bottom w:val="single" w:sz="4" w:space="0" w:color="auto"/>
            </w:tcBorders>
            <w:shd w:val="clear" w:color="auto" w:fill="FFFFFF" w:themeFill="background1"/>
          </w:tcPr>
          <w:p w14:paraId="5358DC1D" w14:textId="1F074476" w:rsidR="00D45A36" w:rsidRDefault="00D45A36" w:rsidP="00D45A36">
            <w:pPr>
              <w:spacing w:before="60" w:after="60"/>
              <w:jc w:val="center"/>
              <w:rPr>
                <w:rFonts w:ascii="Calibri" w:eastAsia="Calibri" w:hAnsi="Calibri" w:cs="Calibri"/>
              </w:rPr>
            </w:pPr>
            <w:r>
              <w:rPr>
                <w:rFonts w:ascii="Calibri" w:eastAsia="Calibri" w:hAnsi="Calibri" w:cs="Calibri"/>
              </w:rPr>
              <w:t xml:space="preserve">P9 </w:t>
            </w:r>
          </w:p>
        </w:tc>
        <w:tc>
          <w:tcPr>
            <w:tcW w:w="4110" w:type="dxa"/>
            <w:tcBorders>
              <w:bottom w:val="single" w:sz="4" w:space="0" w:color="auto"/>
            </w:tcBorders>
            <w:shd w:val="clear" w:color="auto" w:fill="FFFFFF" w:themeFill="background1"/>
          </w:tcPr>
          <w:p w14:paraId="13011C34" w14:textId="7502A33E" w:rsidR="00D45A36" w:rsidRPr="003E5C14" w:rsidRDefault="00D45A36" w:rsidP="00D45A36">
            <w:pPr>
              <w:spacing w:before="60" w:after="60"/>
              <w:rPr>
                <w:rFonts w:asciiTheme="minorHAnsi" w:eastAsiaTheme="minorHAnsi" w:hAnsiTheme="minorHAnsi" w:cstheme="minorHAnsi"/>
                <w:lang w:eastAsia="en-US"/>
              </w:rPr>
            </w:pPr>
            <w:r w:rsidRPr="00ED7D84">
              <w:rPr>
                <w:rFonts w:asciiTheme="minorHAnsi" w:eastAsiaTheme="minorHAnsi" w:hAnsiTheme="minorHAnsi" w:cstheme="minorHAnsi"/>
                <w:lang w:eastAsia="en-US"/>
              </w:rPr>
              <w:t xml:space="preserve">Popis projektu v žádosti je dostačující a je </w:t>
            </w:r>
            <w:r w:rsidR="00832660" w:rsidRPr="00ED7D84">
              <w:rPr>
                <w:rFonts w:asciiTheme="minorHAnsi" w:eastAsiaTheme="minorHAnsi" w:hAnsiTheme="minorHAnsi" w:cstheme="minorHAnsi"/>
                <w:lang w:eastAsia="en-US"/>
              </w:rPr>
              <w:t>v</w:t>
            </w:r>
            <w:r w:rsidR="00832660">
              <w:rPr>
                <w:rFonts w:asciiTheme="minorHAnsi" w:eastAsiaTheme="minorHAnsi" w:hAnsiTheme="minorHAnsi" w:cstheme="minorHAnsi"/>
                <w:lang w:eastAsia="en-US"/>
              </w:rPr>
              <w:t> </w:t>
            </w:r>
            <w:r w:rsidRPr="00ED7D84">
              <w:rPr>
                <w:rFonts w:asciiTheme="minorHAnsi" w:eastAsiaTheme="minorHAnsi" w:hAnsiTheme="minorHAnsi" w:cstheme="minorHAnsi"/>
                <w:lang w:eastAsia="en-US"/>
              </w:rPr>
              <w:t xml:space="preserve">souladu s podmínkami přijatelnosti výzvy a podporovanými aktivitami. </w:t>
            </w:r>
          </w:p>
        </w:tc>
        <w:tc>
          <w:tcPr>
            <w:tcW w:w="1276" w:type="dxa"/>
            <w:tcBorders>
              <w:bottom w:val="single" w:sz="4" w:space="0" w:color="auto"/>
            </w:tcBorders>
            <w:shd w:val="clear" w:color="auto" w:fill="FFFFFF" w:themeFill="background1"/>
          </w:tcPr>
          <w:p w14:paraId="2CA3BE4C" w14:textId="77777777" w:rsidR="00D45A36" w:rsidRPr="003E5C14" w:rsidRDefault="00D45A36" w:rsidP="00D45A36">
            <w:pPr>
              <w:spacing w:before="60" w:after="60"/>
              <w:rPr>
                <w:rFonts w:asciiTheme="minorHAnsi" w:eastAsiaTheme="minorHAnsi" w:hAnsiTheme="minorHAnsi" w:cstheme="minorHAnsi"/>
                <w:lang w:eastAsia="en-US"/>
              </w:rPr>
            </w:pPr>
          </w:p>
        </w:tc>
        <w:tc>
          <w:tcPr>
            <w:tcW w:w="1418" w:type="dxa"/>
            <w:tcBorders>
              <w:bottom w:val="single" w:sz="4" w:space="0" w:color="auto"/>
            </w:tcBorders>
            <w:shd w:val="clear" w:color="auto" w:fill="FFFFFF" w:themeFill="background1"/>
          </w:tcPr>
          <w:p w14:paraId="20C8476C" w14:textId="63649E91" w:rsidR="00D45A36" w:rsidRPr="003E5C14" w:rsidRDefault="00AC4E77" w:rsidP="00D45A36">
            <w:pPr>
              <w:spacing w:before="60" w:after="60"/>
              <w:jc w:val="center"/>
              <w:rPr>
                <w:rFonts w:asciiTheme="minorHAnsi" w:eastAsiaTheme="minorHAnsi" w:hAnsiTheme="minorHAnsi" w:cstheme="minorHAnsi"/>
                <w:lang w:eastAsia="en-US"/>
              </w:rPr>
            </w:pPr>
            <w:r>
              <w:rPr>
                <w:rFonts w:asciiTheme="minorHAnsi" w:eastAsiaTheme="minorHAnsi" w:hAnsiTheme="minorHAnsi" w:cstheme="minorHAnsi"/>
                <w:lang w:eastAsia="en-US"/>
              </w:rPr>
              <w:t>ne</w:t>
            </w:r>
            <w:r w:rsidR="00D45A36" w:rsidRPr="00E51D81">
              <w:rPr>
                <w:rFonts w:asciiTheme="minorHAnsi" w:eastAsiaTheme="minorHAnsi" w:hAnsiTheme="minorHAnsi" w:cstheme="minorHAnsi"/>
                <w:lang w:eastAsia="en-US"/>
              </w:rPr>
              <w:t>napravitelné</w:t>
            </w:r>
          </w:p>
        </w:tc>
        <w:tc>
          <w:tcPr>
            <w:tcW w:w="1976" w:type="dxa"/>
            <w:tcBorders>
              <w:bottom w:val="single" w:sz="4" w:space="0" w:color="auto"/>
            </w:tcBorders>
            <w:shd w:val="clear" w:color="auto" w:fill="FFFFFF" w:themeFill="background1"/>
          </w:tcPr>
          <w:p w14:paraId="3205E229" w14:textId="4F1FDB56" w:rsidR="00D45A36" w:rsidRPr="00E51D81" w:rsidRDefault="00D45A36" w:rsidP="00D45A36">
            <w:pPr>
              <w:spacing w:before="60" w:after="60"/>
              <w:ind w:right="55"/>
              <w:jc w:val="center"/>
              <w:rPr>
                <w:rFonts w:asciiTheme="minorHAnsi" w:eastAsiaTheme="minorHAnsi" w:hAnsiTheme="minorHAnsi" w:cstheme="minorHAnsi"/>
                <w:lang w:eastAsia="en-US"/>
              </w:rPr>
            </w:pPr>
            <w:r w:rsidRPr="00E51D81">
              <w:rPr>
                <w:rFonts w:asciiTheme="minorHAnsi" w:eastAsiaTheme="minorHAnsi" w:hAnsiTheme="minorHAnsi" w:cstheme="minorHAnsi"/>
                <w:lang w:eastAsia="en-US"/>
              </w:rPr>
              <w:t>Ž</w:t>
            </w:r>
          </w:p>
          <w:p w14:paraId="3E68BD98" w14:textId="048CB8B5" w:rsidR="00D45A36" w:rsidRDefault="00D7680D" w:rsidP="00D7680D">
            <w:pPr>
              <w:spacing w:before="60" w:after="60"/>
              <w:jc w:val="center"/>
              <w:rPr>
                <w:rFonts w:asciiTheme="minorHAnsi" w:eastAsiaTheme="minorHAnsi" w:hAnsiTheme="minorHAnsi" w:cstheme="minorHAnsi"/>
                <w:lang w:eastAsia="en-US"/>
              </w:rPr>
            </w:pPr>
            <w:r w:rsidRPr="00E51D81">
              <w:rPr>
                <w:rFonts w:asciiTheme="minorHAnsi" w:eastAsiaTheme="minorHAnsi" w:hAnsiTheme="minorHAnsi" w:cstheme="minorHAnsi"/>
                <w:lang w:eastAsia="en-US"/>
              </w:rPr>
              <w:t>P</w:t>
            </w:r>
            <w:r>
              <w:rPr>
                <w:rFonts w:asciiTheme="minorHAnsi" w:eastAsiaTheme="minorHAnsi" w:hAnsiTheme="minorHAnsi" w:cstheme="minorHAnsi"/>
                <w:lang w:eastAsia="en-US"/>
              </w:rPr>
              <w:t>S</w:t>
            </w:r>
          </w:p>
        </w:tc>
      </w:tr>
    </w:tbl>
    <w:p w14:paraId="308D7FCA" w14:textId="77777777" w:rsidR="00D45A36" w:rsidRDefault="00D45A36">
      <w:pPr>
        <w:overflowPunct/>
        <w:autoSpaceDE/>
        <w:autoSpaceDN/>
        <w:adjustRightInd/>
        <w:textAlignment w:val="auto"/>
      </w:pPr>
      <w:r>
        <w:br w:type="page"/>
      </w:r>
    </w:p>
    <w:p w14:paraId="56B75E2C" w14:textId="77777777" w:rsidR="00C66769" w:rsidRDefault="00C66769"/>
    <w:tbl>
      <w:tblPr>
        <w:tblpPr w:leftFromText="141" w:rightFromText="141" w:vertAnchor="text" w:tblpXSpec="center" w:tblpY="31"/>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000" w:firstRow="0" w:lastRow="0" w:firstColumn="0" w:lastColumn="0" w:noHBand="0" w:noVBand="0"/>
      </w:tblPr>
      <w:tblGrid>
        <w:gridCol w:w="562"/>
        <w:gridCol w:w="3845"/>
        <w:gridCol w:w="1242"/>
        <w:gridCol w:w="1379"/>
        <w:gridCol w:w="1920"/>
      </w:tblGrid>
      <w:tr w:rsidR="0053050B" w:rsidRPr="003E5C14" w14:paraId="1A082D05" w14:textId="77777777" w:rsidTr="00832660">
        <w:trPr>
          <w:trHeight w:val="588"/>
        </w:trPr>
        <w:tc>
          <w:tcPr>
            <w:tcW w:w="562" w:type="dxa"/>
            <w:shd w:val="clear" w:color="auto" w:fill="DEEAF6" w:themeFill="accent1" w:themeFillTint="33"/>
            <w:vAlign w:val="center"/>
          </w:tcPr>
          <w:p w14:paraId="261A6E4B" w14:textId="77777777" w:rsidR="0053050B" w:rsidRPr="003E5C14" w:rsidRDefault="0053050B" w:rsidP="0053050B">
            <w:pPr>
              <w:spacing w:before="60" w:after="60"/>
              <w:jc w:val="center"/>
              <w:rPr>
                <w:rFonts w:asciiTheme="minorHAnsi" w:eastAsiaTheme="minorHAnsi" w:hAnsiTheme="minorHAnsi" w:cstheme="minorHAnsi"/>
                <w:b/>
                <w:lang w:eastAsia="en-US"/>
              </w:rPr>
            </w:pPr>
            <w:r w:rsidRPr="003E5C14">
              <w:rPr>
                <w:rFonts w:asciiTheme="minorHAnsi" w:hAnsiTheme="minorHAnsi" w:cstheme="minorHAnsi"/>
                <w:b/>
                <w:bCs/>
                <w:lang w:eastAsia="en-US"/>
              </w:rPr>
              <w:t>P</w:t>
            </w:r>
            <w:r>
              <w:rPr>
                <w:rFonts w:asciiTheme="minorHAnsi" w:hAnsiTheme="minorHAnsi" w:cstheme="minorHAnsi"/>
                <w:b/>
                <w:bCs/>
                <w:lang w:eastAsia="en-US"/>
              </w:rPr>
              <w:t>. č</w:t>
            </w:r>
            <w:r w:rsidRPr="003E5C14">
              <w:rPr>
                <w:rFonts w:asciiTheme="minorHAnsi" w:hAnsiTheme="minorHAnsi" w:cstheme="minorHAnsi"/>
                <w:b/>
                <w:bCs/>
                <w:lang w:eastAsia="en-US"/>
              </w:rPr>
              <w:t>.</w:t>
            </w:r>
          </w:p>
        </w:tc>
        <w:tc>
          <w:tcPr>
            <w:tcW w:w="3845" w:type="dxa"/>
            <w:shd w:val="clear" w:color="auto" w:fill="DEEAF6" w:themeFill="accent1" w:themeFillTint="33"/>
            <w:vAlign w:val="center"/>
          </w:tcPr>
          <w:p w14:paraId="5F05E812" w14:textId="1486E2C1" w:rsidR="0053050B" w:rsidRPr="003E5C14" w:rsidRDefault="0053050B" w:rsidP="0053050B">
            <w:pPr>
              <w:spacing w:before="60" w:after="60"/>
              <w:jc w:val="center"/>
              <w:rPr>
                <w:rFonts w:asciiTheme="minorHAnsi" w:eastAsiaTheme="minorHAnsi" w:hAnsiTheme="minorHAnsi" w:cstheme="minorHAnsi"/>
                <w:b/>
                <w:lang w:eastAsia="en-US"/>
              </w:rPr>
            </w:pPr>
            <w:r w:rsidRPr="003E5C14">
              <w:rPr>
                <w:rFonts w:asciiTheme="minorHAnsi" w:hAnsiTheme="minorHAnsi" w:cstheme="minorHAnsi"/>
                <w:b/>
                <w:bCs/>
                <w:lang w:eastAsia="en-US"/>
              </w:rPr>
              <w:t>Definice kritéria hodnocení</w:t>
            </w:r>
            <w:r>
              <w:rPr>
                <w:rFonts w:asciiTheme="minorHAnsi" w:hAnsiTheme="minorHAnsi" w:cstheme="minorHAnsi"/>
                <w:b/>
                <w:bCs/>
                <w:lang w:eastAsia="en-US"/>
              </w:rPr>
              <w:t xml:space="preserve"> </w:t>
            </w:r>
            <w:r>
              <w:rPr>
                <w:rFonts w:asciiTheme="minorHAnsi" w:hAnsiTheme="minorHAnsi" w:cstheme="minorHAnsi"/>
                <w:b/>
                <w:bCs/>
                <w:lang w:eastAsia="en-US"/>
              </w:rPr>
              <w:br/>
            </w:r>
            <w:r w:rsidRPr="0053050B">
              <w:rPr>
                <w:rFonts w:asciiTheme="minorHAnsi" w:hAnsiTheme="minorHAnsi" w:cstheme="minorHAnsi"/>
                <w:b/>
                <w:bCs/>
                <w:lang w:eastAsia="en-US"/>
              </w:rPr>
              <w:t>formální přijatelnosti</w:t>
            </w:r>
          </w:p>
        </w:tc>
        <w:tc>
          <w:tcPr>
            <w:tcW w:w="1242" w:type="dxa"/>
            <w:shd w:val="clear" w:color="auto" w:fill="DEEAF6" w:themeFill="accent1" w:themeFillTint="33"/>
            <w:vAlign w:val="center"/>
          </w:tcPr>
          <w:p w14:paraId="00A4E20F" w14:textId="77777777" w:rsidR="0053050B" w:rsidRPr="003E5C14" w:rsidRDefault="0053050B" w:rsidP="0053050B">
            <w:pPr>
              <w:spacing w:before="60" w:after="60"/>
              <w:jc w:val="center"/>
              <w:rPr>
                <w:rFonts w:asciiTheme="minorHAnsi" w:eastAsiaTheme="minorHAnsi" w:hAnsiTheme="minorHAnsi" w:cstheme="minorHAnsi"/>
                <w:lang w:eastAsia="en-US"/>
              </w:rPr>
            </w:pPr>
            <w:r w:rsidRPr="003E5C14">
              <w:rPr>
                <w:rFonts w:asciiTheme="minorHAnsi" w:hAnsiTheme="minorHAnsi" w:cstheme="minorHAnsi"/>
                <w:b/>
                <w:bCs/>
                <w:lang w:eastAsia="en-US"/>
              </w:rPr>
              <w:t>Hodnocení</w:t>
            </w:r>
          </w:p>
        </w:tc>
        <w:tc>
          <w:tcPr>
            <w:tcW w:w="1379" w:type="dxa"/>
            <w:shd w:val="clear" w:color="auto" w:fill="DEEAF6" w:themeFill="accent1" w:themeFillTint="33"/>
            <w:vAlign w:val="center"/>
          </w:tcPr>
          <w:p w14:paraId="5080F745" w14:textId="77777777" w:rsidR="0053050B" w:rsidRPr="003E5C14" w:rsidRDefault="0053050B" w:rsidP="0053050B">
            <w:pPr>
              <w:spacing w:before="60" w:after="60"/>
              <w:jc w:val="center"/>
              <w:rPr>
                <w:rFonts w:asciiTheme="minorHAnsi" w:eastAsiaTheme="minorHAnsi" w:hAnsiTheme="minorHAnsi" w:cstheme="minorHAnsi"/>
                <w:lang w:eastAsia="en-US"/>
              </w:rPr>
            </w:pPr>
            <w:r w:rsidRPr="003E5C14">
              <w:rPr>
                <w:rFonts w:asciiTheme="minorHAnsi" w:hAnsiTheme="minorHAnsi" w:cstheme="minorHAnsi"/>
                <w:b/>
                <w:bCs/>
                <w:lang w:eastAsia="en-US"/>
              </w:rPr>
              <w:t xml:space="preserve">Druh kritéria </w:t>
            </w:r>
          </w:p>
        </w:tc>
        <w:tc>
          <w:tcPr>
            <w:tcW w:w="1920" w:type="dxa"/>
            <w:shd w:val="clear" w:color="auto" w:fill="DEEAF6" w:themeFill="accent1" w:themeFillTint="33"/>
            <w:vAlign w:val="center"/>
          </w:tcPr>
          <w:p w14:paraId="7E9AF724" w14:textId="77777777" w:rsidR="0053050B" w:rsidRPr="003E5C14" w:rsidRDefault="0053050B" w:rsidP="0053050B">
            <w:pPr>
              <w:spacing w:before="60" w:after="60"/>
              <w:jc w:val="center"/>
              <w:rPr>
                <w:rFonts w:asciiTheme="minorHAnsi" w:eastAsiaTheme="minorHAnsi" w:hAnsiTheme="minorHAnsi" w:cstheme="minorHAnsi"/>
                <w:b/>
                <w:lang w:eastAsia="en-US"/>
              </w:rPr>
            </w:pPr>
            <w:r w:rsidRPr="003E5C14">
              <w:rPr>
                <w:rFonts w:asciiTheme="minorHAnsi" w:hAnsiTheme="minorHAnsi" w:cstheme="minorHAnsi"/>
                <w:b/>
                <w:bCs/>
                <w:lang w:eastAsia="en-US"/>
              </w:rPr>
              <w:t>Zdroj informace</w:t>
            </w:r>
          </w:p>
        </w:tc>
      </w:tr>
      <w:tr w:rsidR="00755B85" w:rsidRPr="003E5C14" w14:paraId="5FE4A5A5" w14:textId="77777777" w:rsidTr="00580980">
        <w:trPr>
          <w:trHeight w:val="333"/>
        </w:trPr>
        <w:tc>
          <w:tcPr>
            <w:tcW w:w="562" w:type="dxa"/>
            <w:shd w:val="clear" w:color="auto" w:fill="FFFFFF" w:themeFill="background1"/>
          </w:tcPr>
          <w:p w14:paraId="0C373E08" w14:textId="10083679" w:rsidR="00755B85" w:rsidRDefault="00755B85" w:rsidP="00755B85">
            <w:pPr>
              <w:spacing w:before="60" w:after="60"/>
              <w:jc w:val="center"/>
              <w:rPr>
                <w:rFonts w:ascii="Calibri" w:eastAsia="Calibri" w:hAnsi="Calibri" w:cs="Calibri"/>
              </w:rPr>
            </w:pPr>
            <w:r>
              <w:rPr>
                <w:rFonts w:ascii="Calibri" w:eastAsia="Calibri" w:hAnsi="Calibri" w:cs="Calibri"/>
              </w:rPr>
              <w:t>P10</w:t>
            </w:r>
          </w:p>
        </w:tc>
        <w:tc>
          <w:tcPr>
            <w:tcW w:w="3845" w:type="dxa"/>
            <w:shd w:val="clear" w:color="auto" w:fill="FFFFFF" w:themeFill="background1"/>
          </w:tcPr>
          <w:p w14:paraId="52B5F0E2" w14:textId="77777777" w:rsidR="00755B85" w:rsidRPr="00ED7D84" w:rsidRDefault="00755B85" w:rsidP="00755B85">
            <w:pPr>
              <w:spacing w:before="60" w:after="60"/>
              <w:rPr>
                <w:rFonts w:asciiTheme="minorHAnsi" w:eastAsiaTheme="minorHAnsi" w:hAnsiTheme="minorHAnsi" w:cstheme="minorHAnsi"/>
                <w:lang w:eastAsia="en-US"/>
              </w:rPr>
            </w:pPr>
            <w:r w:rsidRPr="00ED7D84">
              <w:rPr>
                <w:rFonts w:asciiTheme="minorHAnsi" w:eastAsiaTheme="minorHAnsi" w:hAnsiTheme="minorHAnsi" w:cstheme="minorHAnsi"/>
                <w:lang w:eastAsia="en-US"/>
              </w:rPr>
              <w:t xml:space="preserve">Struktura vlastnických vztahů </w:t>
            </w:r>
          </w:p>
          <w:p w14:paraId="28E6F80D" w14:textId="77777777" w:rsidR="00755B85" w:rsidRPr="00ED7D84" w:rsidRDefault="00755B85" w:rsidP="00755B85">
            <w:pPr>
              <w:spacing w:before="60" w:after="60"/>
              <w:rPr>
                <w:rFonts w:asciiTheme="minorHAnsi" w:eastAsiaTheme="minorHAnsi" w:hAnsiTheme="minorHAnsi" w:cstheme="minorHAnsi"/>
                <w:lang w:eastAsia="en-US"/>
              </w:rPr>
            </w:pPr>
            <w:r w:rsidRPr="00ED7D84">
              <w:rPr>
                <w:rFonts w:asciiTheme="minorHAnsi" w:eastAsiaTheme="minorHAnsi" w:hAnsiTheme="minorHAnsi" w:cstheme="minorHAnsi"/>
                <w:lang w:eastAsia="en-US"/>
              </w:rPr>
              <w:t xml:space="preserve">Žadatel popsal strukturu vlastnických vztahů požadovaným způsobem.  </w:t>
            </w:r>
          </w:p>
          <w:p w14:paraId="19A6DB08" w14:textId="6FBA2251" w:rsidR="00755B85" w:rsidRDefault="00755B85" w:rsidP="00755B85">
            <w:pPr>
              <w:spacing w:before="60" w:after="60"/>
              <w:rPr>
                <w:rFonts w:asciiTheme="minorHAnsi" w:eastAsiaTheme="minorHAnsi" w:hAnsiTheme="minorHAnsi" w:cstheme="minorHAnsi"/>
                <w:lang w:eastAsia="en-US"/>
              </w:rPr>
            </w:pPr>
            <w:r w:rsidRPr="00ED7D84">
              <w:rPr>
                <w:rFonts w:asciiTheme="minorHAnsi" w:eastAsiaTheme="minorHAnsi" w:hAnsiTheme="minorHAnsi" w:cstheme="minorHAnsi"/>
                <w:lang w:eastAsia="en-US"/>
              </w:rPr>
              <w:t xml:space="preserve">Nedochází u něj ke střetu zájmů podle §4c zákona </w:t>
            </w:r>
            <w:r w:rsidR="001275D5">
              <w:rPr>
                <w:rFonts w:asciiTheme="minorHAnsi" w:eastAsiaTheme="minorHAnsi" w:hAnsiTheme="minorHAnsi" w:cstheme="minorHAnsi"/>
                <w:lang w:eastAsia="en-US"/>
              </w:rPr>
              <w:t xml:space="preserve">č. </w:t>
            </w:r>
            <w:r w:rsidRPr="00ED7D84">
              <w:rPr>
                <w:rFonts w:asciiTheme="minorHAnsi" w:eastAsiaTheme="minorHAnsi" w:hAnsiTheme="minorHAnsi" w:cstheme="minorHAnsi"/>
                <w:lang w:eastAsia="en-US"/>
              </w:rPr>
              <w:t>159/2006.</w:t>
            </w:r>
          </w:p>
          <w:p w14:paraId="3E535D8C" w14:textId="04BA9670" w:rsidR="00755B85" w:rsidRPr="00ED7D84" w:rsidRDefault="00755B85" w:rsidP="00755B85">
            <w:pPr>
              <w:spacing w:before="60" w:after="60"/>
              <w:rPr>
                <w:rFonts w:asciiTheme="minorHAnsi" w:eastAsiaTheme="minorHAnsi" w:hAnsiTheme="minorHAnsi" w:cstheme="minorHAnsi"/>
                <w:lang w:eastAsia="en-US"/>
              </w:rPr>
            </w:pPr>
            <w:r w:rsidRPr="00C66769">
              <w:rPr>
                <w:rFonts w:asciiTheme="minorHAnsi" w:eastAsiaTheme="minorHAnsi" w:hAnsiTheme="minorHAnsi" w:cstheme="minorHAnsi"/>
                <w:lang w:eastAsia="en-US"/>
              </w:rPr>
              <w:t xml:space="preserve">Žadatel nemá podíly či akcie vloženy do svěřenského fondu ve smyslu § 1448 a následujících, zákona č. 89/2012 Sb., občanský zákoník, kde veřejný funkcionář uvedený v § 2 odst. 1 písm. c) zákona č. 159/2006 Sb., o střetu zájmů je v postavení zakladatele, svěřenského správce, beneficienta nebo osoby vykonávající dohled nad správou. </w:t>
            </w:r>
          </w:p>
        </w:tc>
        <w:tc>
          <w:tcPr>
            <w:tcW w:w="1242" w:type="dxa"/>
            <w:shd w:val="clear" w:color="auto" w:fill="FFFFFF" w:themeFill="background1"/>
          </w:tcPr>
          <w:p w14:paraId="1F3896E2" w14:textId="77777777" w:rsidR="00755B85" w:rsidRPr="003E5C14" w:rsidRDefault="00755B85" w:rsidP="00755B85">
            <w:pPr>
              <w:spacing w:before="60" w:after="60"/>
              <w:rPr>
                <w:rFonts w:asciiTheme="minorHAnsi" w:eastAsiaTheme="minorHAnsi" w:hAnsiTheme="minorHAnsi" w:cstheme="minorHAnsi"/>
                <w:lang w:eastAsia="en-US"/>
              </w:rPr>
            </w:pPr>
          </w:p>
        </w:tc>
        <w:tc>
          <w:tcPr>
            <w:tcW w:w="1379" w:type="dxa"/>
            <w:shd w:val="clear" w:color="auto" w:fill="FFFFFF" w:themeFill="background1"/>
          </w:tcPr>
          <w:p w14:paraId="59011977" w14:textId="34BDF8EB" w:rsidR="00755B85" w:rsidRPr="00E51D81" w:rsidRDefault="00755B85" w:rsidP="00755B85">
            <w:pPr>
              <w:spacing w:before="60" w:after="60"/>
              <w:jc w:val="center"/>
              <w:rPr>
                <w:rFonts w:asciiTheme="minorHAnsi" w:eastAsiaTheme="minorHAnsi" w:hAnsiTheme="minorHAnsi" w:cstheme="minorHAnsi"/>
                <w:lang w:eastAsia="en-US"/>
              </w:rPr>
            </w:pPr>
            <w:r w:rsidRPr="00E51D81">
              <w:rPr>
                <w:rFonts w:asciiTheme="minorHAnsi" w:eastAsiaTheme="minorHAnsi" w:hAnsiTheme="minorHAnsi" w:cstheme="minorHAnsi"/>
                <w:lang w:eastAsia="en-US"/>
              </w:rPr>
              <w:t>napravitelné</w:t>
            </w:r>
          </w:p>
        </w:tc>
        <w:tc>
          <w:tcPr>
            <w:tcW w:w="1920" w:type="dxa"/>
            <w:shd w:val="clear" w:color="auto" w:fill="auto"/>
          </w:tcPr>
          <w:p w14:paraId="1A3AE15E" w14:textId="77031F04" w:rsidR="00755B85" w:rsidRPr="00E51D81" w:rsidRDefault="00755B85" w:rsidP="00755B85">
            <w:pPr>
              <w:spacing w:before="60" w:after="60"/>
              <w:jc w:val="center"/>
              <w:rPr>
                <w:rFonts w:asciiTheme="minorHAnsi" w:eastAsiaTheme="minorHAnsi" w:hAnsiTheme="minorHAnsi" w:cstheme="minorHAnsi"/>
                <w:lang w:eastAsia="en-US"/>
              </w:rPr>
            </w:pPr>
            <w:r w:rsidRPr="00580980">
              <w:rPr>
                <w:rFonts w:asciiTheme="minorHAnsi" w:eastAsiaTheme="minorHAnsi" w:hAnsiTheme="minorHAnsi" w:cstheme="minorHAnsi"/>
                <w:lang w:eastAsia="en-US"/>
              </w:rPr>
              <w:t>P11</w:t>
            </w:r>
          </w:p>
        </w:tc>
      </w:tr>
      <w:tr w:rsidR="00755B85" w:rsidRPr="003E5C14" w14:paraId="3334EDD1" w14:textId="77777777" w:rsidTr="00832660">
        <w:trPr>
          <w:trHeight w:val="333"/>
        </w:trPr>
        <w:tc>
          <w:tcPr>
            <w:tcW w:w="562" w:type="dxa"/>
            <w:shd w:val="clear" w:color="auto" w:fill="FFFFFF" w:themeFill="background1"/>
          </w:tcPr>
          <w:p w14:paraId="61B38441" w14:textId="549E854A" w:rsidR="00755B85" w:rsidRDefault="00755B85" w:rsidP="00755B85">
            <w:pPr>
              <w:spacing w:before="60" w:after="60"/>
              <w:jc w:val="center"/>
              <w:rPr>
                <w:rFonts w:ascii="Calibri" w:eastAsia="Calibri" w:hAnsi="Calibri" w:cs="Calibri"/>
              </w:rPr>
            </w:pPr>
            <w:r>
              <w:rPr>
                <w:rFonts w:ascii="Calibri" w:eastAsia="Calibri" w:hAnsi="Calibri" w:cs="Calibri"/>
              </w:rPr>
              <w:t xml:space="preserve">P11 </w:t>
            </w:r>
          </w:p>
        </w:tc>
        <w:tc>
          <w:tcPr>
            <w:tcW w:w="3845" w:type="dxa"/>
            <w:shd w:val="clear" w:color="auto" w:fill="FFFFFF" w:themeFill="background1"/>
          </w:tcPr>
          <w:p w14:paraId="3EE59F3C" w14:textId="26B355EF" w:rsidR="00755B85" w:rsidRPr="00ED7D84" w:rsidRDefault="00755B85" w:rsidP="00F41A78">
            <w:pPr>
              <w:spacing w:before="60" w:after="60"/>
              <w:rPr>
                <w:rFonts w:asciiTheme="minorHAnsi" w:eastAsiaTheme="minorHAnsi" w:hAnsiTheme="minorHAnsi" w:cstheme="minorHAnsi"/>
                <w:lang w:eastAsia="en-US"/>
              </w:rPr>
            </w:pPr>
            <w:r w:rsidRPr="00C66769">
              <w:rPr>
                <w:rFonts w:asciiTheme="minorHAnsi" w:eastAsiaTheme="minorHAnsi" w:hAnsiTheme="minorHAnsi" w:cstheme="minorHAnsi"/>
                <w:lang w:eastAsia="en-US"/>
              </w:rPr>
              <w:t>Projekt nebyl zahájen před datem</w:t>
            </w:r>
            <w:r w:rsidR="00F41A78">
              <w:rPr>
                <w:rFonts w:asciiTheme="minorHAnsi" w:eastAsiaTheme="minorHAnsi" w:hAnsiTheme="minorHAnsi" w:cstheme="minorHAnsi"/>
                <w:lang w:eastAsia="en-US"/>
              </w:rPr>
              <w:t xml:space="preserve"> </w:t>
            </w:r>
            <w:r w:rsidR="000D0F3D" w:rsidRPr="000D0F3D">
              <w:rPr>
                <w:rFonts w:asciiTheme="minorHAnsi" w:eastAsiaTheme="minorHAnsi" w:hAnsiTheme="minorHAnsi" w:cstheme="minorHAnsi"/>
                <w:lang w:eastAsia="en-US"/>
              </w:rPr>
              <w:t>přijatelnosti (tj. den registrace</w:t>
            </w:r>
            <w:r w:rsidR="000D0F3D">
              <w:rPr>
                <w:rFonts w:asciiTheme="minorHAnsi" w:eastAsiaTheme="minorHAnsi" w:hAnsiTheme="minorHAnsi" w:cstheme="minorHAnsi"/>
                <w:lang w:eastAsia="en-US"/>
              </w:rPr>
              <w:t xml:space="preserve"> </w:t>
            </w:r>
            <w:r w:rsidR="00F41A78">
              <w:rPr>
                <w:rFonts w:asciiTheme="minorHAnsi" w:eastAsiaTheme="minorHAnsi" w:hAnsiTheme="minorHAnsi" w:cstheme="minorHAnsi"/>
                <w:lang w:eastAsia="en-US"/>
              </w:rPr>
              <w:t xml:space="preserve">předběžné </w:t>
            </w:r>
            <w:proofErr w:type="gramStart"/>
            <w:r w:rsidR="00F41A78">
              <w:rPr>
                <w:rFonts w:asciiTheme="minorHAnsi" w:eastAsiaTheme="minorHAnsi" w:hAnsiTheme="minorHAnsi" w:cstheme="minorHAnsi"/>
                <w:lang w:eastAsia="en-US"/>
              </w:rPr>
              <w:t xml:space="preserve">žádosti </w:t>
            </w:r>
            <w:r w:rsidR="000D0F3D">
              <w:rPr>
                <w:rFonts w:asciiTheme="minorHAnsi" w:eastAsiaTheme="minorHAnsi" w:hAnsiTheme="minorHAnsi" w:cstheme="minorHAnsi"/>
                <w:lang w:eastAsia="en-US"/>
              </w:rPr>
              <w:t xml:space="preserve"> nebo</w:t>
            </w:r>
            <w:proofErr w:type="gramEnd"/>
            <w:r w:rsidR="000D0F3D">
              <w:rPr>
                <w:rFonts w:asciiTheme="minorHAnsi" w:eastAsiaTheme="minorHAnsi" w:hAnsiTheme="minorHAnsi" w:cstheme="minorHAnsi"/>
                <w:lang w:eastAsia="en-US"/>
              </w:rPr>
              <w:t xml:space="preserve"> </w:t>
            </w:r>
            <w:r w:rsidR="00F41A78">
              <w:rPr>
                <w:rFonts w:asciiTheme="minorHAnsi" w:eastAsiaTheme="minorHAnsi" w:hAnsiTheme="minorHAnsi" w:cstheme="minorHAnsi"/>
                <w:lang w:eastAsia="en-US"/>
              </w:rPr>
              <w:t>žádosti</w:t>
            </w:r>
            <w:r w:rsidR="000D0F3D">
              <w:rPr>
                <w:rFonts w:asciiTheme="minorHAnsi" w:eastAsiaTheme="minorHAnsi" w:hAnsiTheme="minorHAnsi" w:cstheme="minorHAnsi"/>
                <w:lang w:eastAsia="en-US"/>
              </w:rPr>
              <w:t xml:space="preserve"> o podporu</w:t>
            </w:r>
            <w:r w:rsidR="00F41A78">
              <w:rPr>
                <w:rFonts w:asciiTheme="minorHAnsi" w:eastAsiaTheme="minorHAnsi" w:hAnsiTheme="minorHAnsi" w:cstheme="minorHAnsi"/>
                <w:lang w:eastAsia="en-US"/>
              </w:rPr>
              <w:t>).</w:t>
            </w:r>
          </w:p>
        </w:tc>
        <w:tc>
          <w:tcPr>
            <w:tcW w:w="1242" w:type="dxa"/>
            <w:shd w:val="clear" w:color="auto" w:fill="FFFFFF" w:themeFill="background1"/>
          </w:tcPr>
          <w:p w14:paraId="0A1A90AD" w14:textId="77777777" w:rsidR="00755B85" w:rsidRPr="003E5C14" w:rsidRDefault="00755B85" w:rsidP="00755B85">
            <w:pPr>
              <w:spacing w:before="60" w:after="60"/>
              <w:rPr>
                <w:rFonts w:asciiTheme="minorHAnsi" w:eastAsiaTheme="minorHAnsi" w:hAnsiTheme="minorHAnsi" w:cstheme="minorHAnsi"/>
                <w:lang w:eastAsia="en-US"/>
              </w:rPr>
            </w:pPr>
          </w:p>
        </w:tc>
        <w:tc>
          <w:tcPr>
            <w:tcW w:w="1379" w:type="dxa"/>
            <w:shd w:val="clear" w:color="auto" w:fill="FFFFFF" w:themeFill="background1"/>
          </w:tcPr>
          <w:p w14:paraId="382CE216" w14:textId="3374A9EC" w:rsidR="00755B85" w:rsidRPr="00E51D81" w:rsidRDefault="00C2644B" w:rsidP="00755B85">
            <w:pPr>
              <w:spacing w:before="60" w:after="60"/>
              <w:jc w:val="center"/>
              <w:rPr>
                <w:rFonts w:asciiTheme="minorHAnsi" w:eastAsiaTheme="minorHAnsi" w:hAnsiTheme="minorHAnsi" w:cstheme="minorHAnsi"/>
                <w:lang w:eastAsia="en-US"/>
              </w:rPr>
            </w:pPr>
            <w:r w:rsidRPr="00C2644B">
              <w:rPr>
                <w:rFonts w:asciiTheme="minorHAnsi" w:eastAsiaTheme="minorHAnsi" w:hAnsiTheme="minorHAnsi" w:cstheme="minorHAnsi"/>
                <w:lang w:eastAsia="en-US"/>
              </w:rPr>
              <w:t>nenapravitelné</w:t>
            </w:r>
          </w:p>
        </w:tc>
        <w:tc>
          <w:tcPr>
            <w:tcW w:w="1920" w:type="dxa"/>
            <w:shd w:val="clear" w:color="auto" w:fill="FFFFFF" w:themeFill="background1"/>
          </w:tcPr>
          <w:p w14:paraId="2CEA4A66" w14:textId="77777777" w:rsidR="00755B85" w:rsidRPr="00E51D81" w:rsidRDefault="00755B85" w:rsidP="00755B85">
            <w:pPr>
              <w:spacing w:before="60" w:after="60"/>
              <w:jc w:val="center"/>
              <w:rPr>
                <w:rFonts w:asciiTheme="minorHAnsi" w:eastAsiaTheme="minorHAnsi" w:hAnsiTheme="minorHAnsi" w:cstheme="minorHAnsi"/>
                <w:lang w:eastAsia="en-US"/>
              </w:rPr>
            </w:pPr>
          </w:p>
        </w:tc>
      </w:tr>
      <w:tr w:rsidR="00755B85" w:rsidRPr="003E5C14" w14:paraId="4AAA8EDB" w14:textId="77777777" w:rsidTr="00832660">
        <w:trPr>
          <w:trHeight w:val="333"/>
        </w:trPr>
        <w:tc>
          <w:tcPr>
            <w:tcW w:w="562" w:type="dxa"/>
            <w:tcBorders>
              <w:bottom w:val="single" w:sz="4" w:space="0" w:color="auto"/>
            </w:tcBorders>
            <w:shd w:val="clear" w:color="auto" w:fill="FFFFFF" w:themeFill="background1"/>
          </w:tcPr>
          <w:p w14:paraId="11AC8C44" w14:textId="38581762" w:rsidR="00755B85" w:rsidRDefault="00755B85" w:rsidP="00755B85">
            <w:pPr>
              <w:spacing w:before="60" w:after="60"/>
              <w:jc w:val="center"/>
              <w:rPr>
                <w:rFonts w:ascii="Calibri" w:eastAsia="Calibri" w:hAnsi="Calibri" w:cs="Calibri"/>
              </w:rPr>
            </w:pPr>
            <w:r>
              <w:rPr>
                <w:rFonts w:ascii="Calibri" w:eastAsia="Calibri" w:hAnsi="Calibri" w:cs="Calibri"/>
              </w:rPr>
              <w:t xml:space="preserve">P12 </w:t>
            </w:r>
          </w:p>
        </w:tc>
        <w:tc>
          <w:tcPr>
            <w:tcW w:w="3845" w:type="dxa"/>
            <w:tcBorders>
              <w:bottom w:val="single" w:sz="4" w:space="0" w:color="auto"/>
            </w:tcBorders>
            <w:shd w:val="clear" w:color="auto" w:fill="FFFFFF" w:themeFill="background1"/>
            <w:vAlign w:val="center"/>
          </w:tcPr>
          <w:p w14:paraId="238DD7DC" w14:textId="2E321BDC" w:rsidR="00755B85" w:rsidRPr="00ED7D84" w:rsidRDefault="00755B85" w:rsidP="00F41A78">
            <w:pPr>
              <w:spacing w:before="60" w:after="60"/>
              <w:rPr>
                <w:rFonts w:asciiTheme="minorHAnsi" w:eastAsiaTheme="minorHAnsi" w:hAnsiTheme="minorHAnsi" w:cstheme="minorHAnsi"/>
                <w:lang w:eastAsia="en-US"/>
              </w:rPr>
            </w:pPr>
            <w:r w:rsidRPr="00C66769">
              <w:rPr>
                <w:rFonts w:asciiTheme="minorHAnsi" w:eastAsiaTheme="minorHAnsi" w:hAnsiTheme="minorHAnsi" w:cstheme="minorHAnsi"/>
                <w:lang w:eastAsia="en-US"/>
              </w:rPr>
              <w:t xml:space="preserve">Projekt směřuje právě do </w:t>
            </w:r>
            <w:r w:rsidR="00F41A78" w:rsidRPr="00580980">
              <w:rPr>
                <w:rFonts w:asciiTheme="minorHAnsi" w:eastAsiaTheme="minorHAnsi" w:hAnsiTheme="minorHAnsi" w:cstheme="minorHAnsi"/>
                <w:lang w:eastAsia="en-US"/>
              </w:rPr>
              <w:t>některé</w:t>
            </w:r>
            <w:r w:rsidRPr="00C66769">
              <w:rPr>
                <w:rFonts w:asciiTheme="minorHAnsi" w:eastAsiaTheme="minorHAnsi" w:hAnsiTheme="minorHAnsi" w:cstheme="minorHAnsi"/>
                <w:lang w:eastAsia="en-US"/>
              </w:rPr>
              <w:t xml:space="preserve"> z</w:t>
            </w:r>
            <w:r w:rsidR="00F41A78">
              <w:rPr>
                <w:rFonts w:asciiTheme="minorHAnsi" w:eastAsiaTheme="minorHAnsi" w:hAnsiTheme="minorHAnsi" w:cstheme="minorHAnsi"/>
                <w:lang w:eastAsia="en-US"/>
              </w:rPr>
              <w:t> </w:t>
            </w:r>
            <w:r w:rsidRPr="00C66769">
              <w:rPr>
                <w:rFonts w:asciiTheme="minorHAnsi" w:eastAsiaTheme="minorHAnsi" w:hAnsiTheme="minorHAnsi" w:cstheme="minorHAnsi"/>
                <w:lang w:eastAsia="en-US"/>
              </w:rPr>
              <w:t xml:space="preserve">intervenčních oblastí dle </w:t>
            </w:r>
            <w:r w:rsidRPr="00580980">
              <w:rPr>
                <w:rFonts w:asciiTheme="minorHAnsi" w:eastAsiaTheme="minorHAnsi" w:hAnsiTheme="minorHAnsi" w:cstheme="minorHAnsi"/>
                <w:lang w:eastAsia="en-US"/>
              </w:rPr>
              <w:t>Příl</w:t>
            </w:r>
            <w:r w:rsidR="00F41A78" w:rsidRPr="00580980">
              <w:rPr>
                <w:rFonts w:asciiTheme="minorHAnsi" w:eastAsiaTheme="minorHAnsi" w:hAnsiTheme="minorHAnsi" w:cstheme="minorHAnsi"/>
                <w:lang w:eastAsia="en-US"/>
              </w:rPr>
              <w:t>ohy</w:t>
            </w:r>
            <w:r w:rsidRPr="00580980">
              <w:rPr>
                <w:rFonts w:asciiTheme="minorHAnsi" w:eastAsiaTheme="minorHAnsi" w:hAnsiTheme="minorHAnsi" w:cstheme="minorHAnsi"/>
                <w:lang w:eastAsia="en-US"/>
              </w:rPr>
              <w:t xml:space="preserve"> 8</w:t>
            </w:r>
            <w:r w:rsidR="00F41A78" w:rsidRPr="00580980">
              <w:rPr>
                <w:rFonts w:asciiTheme="minorHAnsi" w:eastAsiaTheme="minorHAnsi" w:hAnsiTheme="minorHAnsi" w:cstheme="minorHAnsi"/>
                <w:lang w:eastAsia="en-US"/>
              </w:rPr>
              <w:t>.</w:t>
            </w:r>
            <w:r w:rsidR="00F41A78">
              <w:rPr>
                <w:rFonts w:asciiTheme="minorHAnsi" w:eastAsiaTheme="minorHAnsi" w:hAnsiTheme="minorHAnsi" w:cstheme="minorHAnsi"/>
                <w:lang w:eastAsia="en-US"/>
              </w:rPr>
              <w:t xml:space="preserve"> </w:t>
            </w:r>
          </w:p>
        </w:tc>
        <w:tc>
          <w:tcPr>
            <w:tcW w:w="1242" w:type="dxa"/>
            <w:tcBorders>
              <w:bottom w:val="single" w:sz="4" w:space="0" w:color="auto"/>
            </w:tcBorders>
            <w:shd w:val="clear" w:color="auto" w:fill="FFFFFF" w:themeFill="background1"/>
          </w:tcPr>
          <w:p w14:paraId="139ECD85" w14:textId="77777777" w:rsidR="00755B85" w:rsidRPr="003E5C14" w:rsidRDefault="00755B85" w:rsidP="00755B85">
            <w:pPr>
              <w:spacing w:before="60" w:after="60"/>
              <w:rPr>
                <w:rFonts w:asciiTheme="minorHAnsi" w:eastAsiaTheme="minorHAnsi" w:hAnsiTheme="minorHAnsi" w:cstheme="minorHAnsi"/>
                <w:lang w:eastAsia="en-US"/>
              </w:rPr>
            </w:pPr>
          </w:p>
        </w:tc>
        <w:tc>
          <w:tcPr>
            <w:tcW w:w="1379" w:type="dxa"/>
            <w:tcBorders>
              <w:bottom w:val="single" w:sz="4" w:space="0" w:color="auto"/>
            </w:tcBorders>
            <w:shd w:val="clear" w:color="auto" w:fill="FFFFFF" w:themeFill="background1"/>
          </w:tcPr>
          <w:p w14:paraId="4E3F1C71" w14:textId="75D72D94" w:rsidR="00755B85" w:rsidRPr="00E51D81" w:rsidRDefault="00C2644B" w:rsidP="00755B85">
            <w:pPr>
              <w:spacing w:before="60" w:after="60"/>
              <w:jc w:val="center"/>
              <w:rPr>
                <w:rFonts w:asciiTheme="minorHAnsi" w:eastAsiaTheme="minorHAnsi" w:hAnsiTheme="minorHAnsi" w:cstheme="minorHAnsi"/>
                <w:lang w:eastAsia="en-US"/>
              </w:rPr>
            </w:pPr>
            <w:r w:rsidRPr="00C2644B">
              <w:rPr>
                <w:rFonts w:asciiTheme="minorHAnsi" w:eastAsiaTheme="minorHAnsi" w:hAnsiTheme="minorHAnsi" w:cstheme="minorHAnsi"/>
                <w:lang w:eastAsia="en-US"/>
              </w:rPr>
              <w:t>nenapravitelné</w:t>
            </w:r>
          </w:p>
        </w:tc>
        <w:tc>
          <w:tcPr>
            <w:tcW w:w="1920" w:type="dxa"/>
            <w:tcBorders>
              <w:bottom w:val="single" w:sz="4" w:space="0" w:color="auto"/>
            </w:tcBorders>
            <w:shd w:val="clear" w:color="auto" w:fill="FFFFFF" w:themeFill="background1"/>
          </w:tcPr>
          <w:p w14:paraId="6632EC92" w14:textId="77777777" w:rsidR="00755B85" w:rsidRPr="00E51D81" w:rsidRDefault="00755B85" w:rsidP="00755B85">
            <w:pPr>
              <w:spacing w:before="60" w:after="60"/>
              <w:jc w:val="center"/>
              <w:rPr>
                <w:rFonts w:asciiTheme="minorHAnsi" w:eastAsiaTheme="minorHAnsi" w:hAnsiTheme="minorHAnsi" w:cstheme="minorHAnsi"/>
                <w:lang w:eastAsia="en-US"/>
              </w:rPr>
            </w:pPr>
          </w:p>
        </w:tc>
      </w:tr>
    </w:tbl>
    <w:p w14:paraId="5462AB57" w14:textId="77777777" w:rsidR="00755B85" w:rsidRDefault="00755B85" w:rsidP="00953F69">
      <w:pPr>
        <w:pStyle w:val="Style1"/>
        <w:ind w:left="426" w:firstLine="0"/>
      </w:pPr>
    </w:p>
    <w:p w14:paraId="791CCA86" w14:textId="6D48C1D4" w:rsidR="00755B85" w:rsidRDefault="00755B85" w:rsidP="00953F69">
      <w:pPr>
        <w:pStyle w:val="Style1"/>
        <w:ind w:left="426" w:firstLine="0"/>
      </w:pPr>
    </w:p>
    <w:p w14:paraId="16F4012D" w14:textId="48F487B1" w:rsidR="00755B85" w:rsidRPr="000E1E16" w:rsidRDefault="0071580A" w:rsidP="00755B85">
      <w:pPr>
        <w:pStyle w:val="Nadpis4"/>
        <w:keepNext w:val="0"/>
        <w:overflowPunct/>
        <w:spacing w:before="60" w:after="120"/>
        <w:ind w:left="426" w:hanging="426"/>
        <w:jc w:val="both"/>
        <w:textAlignment w:val="auto"/>
        <w:rPr>
          <w:rFonts w:ascii="Calibri" w:eastAsiaTheme="minorEastAsia" w:hAnsi="Calibri" w:cs="Calibri"/>
          <w:bCs w:val="0"/>
          <w:sz w:val="24"/>
          <w:szCs w:val="24"/>
        </w:rPr>
      </w:pPr>
      <w:r>
        <w:rPr>
          <w:rFonts w:ascii="Calibri" w:eastAsiaTheme="minorEastAsia" w:hAnsi="Calibri" w:cs="Calibri"/>
          <w:bCs w:val="0"/>
          <w:sz w:val="24"/>
          <w:szCs w:val="24"/>
        </w:rPr>
        <w:t>3</w:t>
      </w:r>
      <w:r w:rsidR="00755B85" w:rsidRPr="000E1E16">
        <w:rPr>
          <w:rFonts w:ascii="Calibri" w:eastAsiaTheme="minorEastAsia" w:hAnsi="Calibri" w:cs="Calibri"/>
          <w:bCs w:val="0"/>
          <w:sz w:val="24"/>
          <w:szCs w:val="24"/>
        </w:rPr>
        <w:tab/>
      </w:r>
      <w:r w:rsidR="00755B85" w:rsidRPr="00755B85">
        <w:rPr>
          <w:rFonts w:ascii="Calibri" w:eastAsiaTheme="minorEastAsia" w:hAnsi="Calibri" w:cs="Calibri"/>
          <w:bCs w:val="0"/>
          <w:sz w:val="24"/>
          <w:szCs w:val="24"/>
        </w:rPr>
        <w:t>EKONOMICKÉ HODNOCENÍ</w:t>
      </w:r>
      <w:r w:rsidR="00F70109">
        <w:rPr>
          <w:rFonts w:ascii="Calibri" w:eastAsiaTheme="minorEastAsia" w:hAnsi="Calibri" w:cs="Calibri"/>
          <w:bCs w:val="0"/>
          <w:sz w:val="24"/>
          <w:szCs w:val="24"/>
        </w:rPr>
        <w:t xml:space="preserve"> ŽADATELE</w:t>
      </w:r>
    </w:p>
    <w:p w14:paraId="1B40DC87" w14:textId="20F64936" w:rsidR="00755B85" w:rsidRDefault="00755B85" w:rsidP="00953F69">
      <w:pPr>
        <w:pStyle w:val="Style1"/>
        <w:ind w:left="426" w:firstLine="0"/>
      </w:pPr>
    </w:p>
    <w:p w14:paraId="7E321F9F" w14:textId="5F2E6E3E" w:rsidR="00500B85" w:rsidRPr="0053050B" w:rsidRDefault="00500B85" w:rsidP="00F41A78">
      <w:pPr>
        <w:pStyle w:val="Nadpis4"/>
        <w:keepNext w:val="0"/>
        <w:overflowPunct/>
        <w:spacing w:before="60" w:after="120"/>
        <w:ind w:left="426"/>
        <w:jc w:val="both"/>
        <w:textAlignment w:val="auto"/>
        <w:rPr>
          <w:rFonts w:ascii="Calibri" w:eastAsiaTheme="minorEastAsia" w:hAnsi="Calibri" w:cs="Calibri"/>
          <w:bCs w:val="0"/>
          <w:sz w:val="24"/>
          <w:szCs w:val="24"/>
          <w:u w:val="single"/>
        </w:rPr>
      </w:pPr>
      <w:r w:rsidRPr="0053050B">
        <w:rPr>
          <w:rFonts w:ascii="Calibri" w:eastAsiaTheme="minorEastAsia" w:hAnsi="Calibri" w:cs="Calibri"/>
          <w:bCs w:val="0"/>
          <w:sz w:val="24"/>
          <w:szCs w:val="24"/>
          <w:u w:val="single"/>
        </w:rPr>
        <w:t>KRITÉRIA EKONOMICKÉ PŘIJATELNOSTI:</w:t>
      </w:r>
    </w:p>
    <w:tbl>
      <w:tblPr>
        <w:tblpPr w:leftFromText="141" w:rightFromText="141" w:vertAnchor="text" w:tblpXSpec="center" w:tblpY="31"/>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000" w:firstRow="0" w:lastRow="0" w:firstColumn="0" w:lastColumn="0" w:noHBand="0" w:noVBand="0"/>
      </w:tblPr>
      <w:tblGrid>
        <w:gridCol w:w="418"/>
        <w:gridCol w:w="3988"/>
        <w:gridCol w:w="1241"/>
        <w:gridCol w:w="1378"/>
        <w:gridCol w:w="1919"/>
      </w:tblGrid>
      <w:tr w:rsidR="0053050B" w:rsidRPr="003E5C14" w14:paraId="54411F5F" w14:textId="77777777" w:rsidTr="14735C78">
        <w:trPr>
          <w:trHeight w:val="588"/>
        </w:trPr>
        <w:tc>
          <w:tcPr>
            <w:tcW w:w="427" w:type="dxa"/>
            <w:tcBorders>
              <w:top w:val="nil"/>
              <w:left w:val="nil"/>
              <w:right w:val="nil"/>
            </w:tcBorders>
            <w:shd w:val="clear" w:color="auto" w:fill="FFFFFF" w:themeFill="background1"/>
          </w:tcPr>
          <w:p w14:paraId="0F5B3E03" w14:textId="77777777" w:rsidR="0053050B" w:rsidRPr="003E5C14" w:rsidRDefault="0053050B" w:rsidP="00F753BE">
            <w:pPr>
              <w:jc w:val="center"/>
              <w:rPr>
                <w:rFonts w:asciiTheme="minorHAnsi" w:hAnsiTheme="minorHAnsi" w:cstheme="minorHAnsi"/>
                <w:b/>
                <w:bCs/>
                <w:lang w:eastAsia="en-US"/>
              </w:rPr>
            </w:pPr>
          </w:p>
        </w:tc>
        <w:tc>
          <w:tcPr>
            <w:tcW w:w="4110" w:type="dxa"/>
            <w:tcBorders>
              <w:top w:val="nil"/>
              <w:left w:val="nil"/>
              <w:right w:val="nil"/>
            </w:tcBorders>
            <w:shd w:val="clear" w:color="auto" w:fill="FFFFFF" w:themeFill="background1"/>
          </w:tcPr>
          <w:p w14:paraId="3A66BEB3" w14:textId="77777777" w:rsidR="0053050B" w:rsidRPr="003E5C14" w:rsidRDefault="0053050B" w:rsidP="00F753BE">
            <w:pPr>
              <w:rPr>
                <w:rFonts w:asciiTheme="minorHAnsi" w:hAnsiTheme="minorHAnsi" w:cstheme="minorHAnsi"/>
                <w:b/>
                <w:bCs/>
                <w:lang w:eastAsia="en-US"/>
              </w:rPr>
            </w:pPr>
          </w:p>
        </w:tc>
        <w:tc>
          <w:tcPr>
            <w:tcW w:w="1276" w:type="dxa"/>
            <w:tcBorders>
              <w:top w:val="nil"/>
              <w:left w:val="nil"/>
              <w:right w:val="nil"/>
            </w:tcBorders>
            <w:shd w:val="clear" w:color="auto" w:fill="FFFFFF" w:themeFill="background1"/>
          </w:tcPr>
          <w:p w14:paraId="12AEA90E" w14:textId="77777777" w:rsidR="0053050B" w:rsidRPr="003E5C14" w:rsidRDefault="0053050B" w:rsidP="00F753BE">
            <w:pPr>
              <w:ind w:left="-201"/>
              <w:jc w:val="center"/>
              <w:rPr>
                <w:rFonts w:asciiTheme="minorHAnsi" w:hAnsiTheme="minorHAnsi" w:cstheme="minorHAnsi"/>
                <w:b/>
                <w:bCs/>
                <w:lang w:eastAsia="en-US"/>
              </w:rPr>
            </w:pPr>
            <w:r>
              <w:rPr>
                <w:noProof/>
              </w:rPr>
              <mc:AlternateContent>
                <mc:Choice Requires="wps">
                  <w:drawing>
                    <wp:inline distT="0" distB="0" distL="0" distR="0" wp14:anchorId="0E62F56C" wp14:editId="056DE284">
                      <wp:extent cx="980440" cy="802641"/>
                      <wp:effectExtent l="0" t="0" r="6350" b="0"/>
                      <wp:docPr id="69" name="Bublinový popisek: se šipkou dolů 69"/>
                      <wp:cNvGraphicFramePr/>
                      <a:graphic xmlns:a="http://schemas.openxmlformats.org/drawingml/2006/main">
                        <a:graphicData uri="http://schemas.microsoft.com/office/word/2010/wordprocessingShape">
                          <wps:wsp>
                            <wps:cNvSpPr/>
                            <wps:spPr>
                              <a:xfrm>
                                <a:off x="0" y="0"/>
                                <a:ext cx="980440" cy="802641"/>
                              </a:xfrm>
                              <a:prstGeom prst="downArrowCallout">
                                <a:avLst>
                                  <a:gd name="adj1" fmla="val 48077"/>
                                  <a:gd name="adj2" fmla="val 25000"/>
                                  <a:gd name="adj3" fmla="val 11709"/>
                                  <a:gd name="adj4" fmla="val 88291"/>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91E027" w14:textId="77777777" w:rsidR="0017211A" w:rsidRPr="00A93279" w:rsidRDefault="0017211A" w:rsidP="0053050B">
                                  <w:pPr>
                                    <w:jc w:val="center"/>
                                    <w:rPr>
                                      <w:b/>
                                      <w:color w:val="000000" w:themeColor="text1"/>
                                      <w:sz w:val="14"/>
                                    </w:rPr>
                                  </w:pPr>
                                  <w:r w:rsidRPr="00A93279">
                                    <w:rPr>
                                      <w:rFonts w:asciiTheme="minorHAnsi" w:hAnsiTheme="minorHAnsi" w:cstheme="minorHAnsi"/>
                                      <w:b/>
                                      <w:color w:val="000000" w:themeColor="text1"/>
                                      <w:sz w:val="18"/>
                                      <w:lang w:eastAsia="en-US"/>
                                    </w:rPr>
                                    <w:t>splněno/</w:t>
                                  </w:r>
                                  <w:r w:rsidRPr="00A93279">
                                    <w:rPr>
                                      <w:rFonts w:asciiTheme="minorHAnsi" w:hAnsiTheme="minorHAnsi" w:cstheme="minorHAnsi"/>
                                      <w:b/>
                                      <w:color w:val="000000" w:themeColor="text1"/>
                                      <w:sz w:val="18"/>
                                      <w:lang w:eastAsia="en-US"/>
                                    </w:rPr>
                                    <w:br/>
                                    <w:t>nesplněno/</w:t>
                                  </w:r>
                                  <w:r w:rsidRPr="00A93279">
                                    <w:rPr>
                                      <w:rFonts w:asciiTheme="minorHAnsi" w:hAnsiTheme="minorHAnsi" w:cstheme="minorHAnsi"/>
                                      <w:b/>
                                      <w:color w:val="000000" w:themeColor="text1"/>
                                      <w:sz w:val="18"/>
                                      <w:lang w:eastAsia="en-US"/>
                                    </w:rPr>
                                    <w:br/>
                                    <w:t>nehodnoceno/</w:t>
                                  </w:r>
                                  <w:r w:rsidRPr="00A93279">
                                    <w:rPr>
                                      <w:rFonts w:asciiTheme="minorHAnsi" w:hAnsiTheme="minorHAnsi" w:cstheme="minorHAnsi"/>
                                      <w:b/>
                                      <w:color w:val="000000" w:themeColor="text1"/>
                                      <w:sz w:val="18"/>
                                      <w:lang w:eastAsia="en-US"/>
                                    </w:rPr>
                                    <w:br/>
                                    <w:t>nerelevantní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E62F56C" id="Bublinový popisek: se šipkou dolů 69" o:spid="_x0000_s1030" type="#_x0000_t80" style="width:77.2pt;height:6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" adj="19071,6379,19071,6549" fillcolor="#9cc2e5 [1940]" stroked="f" strokeweight="1pt">
                      <v:textbox>
                        <w:txbxContent>
                          <w:p w14:paraId="3A91E027" w14:textId="77777777" w:rsidR="0017211A" w:rsidRPr="00A93279" w:rsidRDefault="0017211A" w:rsidP="0053050B">
                            <w:pPr>
                              <w:jc w:val="center"/>
                              <w:rPr>
                                <w:b/>
                                <w:color w:val="000000" w:themeColor="text1"/>
                                <w:sz w:val="14"/>
                              </w:rPr>
                            </w:pPr>
                            <w:r w:rsidRPr="00A93279">
                              <w:rPr>
                                <w:rFonts w:asciiTheme="minorHAnsi" w:hAnsiTheme="minorHAnsi" w:cstheme="minorHAnsi"/>
                                <w:b/>
                                <w:color w:val="000000" w:themeColor="text1"/>
                                <w:sz w:val="18"/>
                                <w:lang w:eastAsia="en-US"/>
                              </w:rPr>
                              <w:t>splněno/</w:t>
                            </w:r>
                            <w:r w:rsidRPr="00A93279">
                              <w:rPr>
                                <w:rFonts w:asciiTheme="minorHAnsi" w:hAnsiTheme="minorHAnsi" w:cstheme="minorHAnsi"/>
                                <w:b/>
                                <w:color w:val="000000" w:themeColor="text1"/>
                                <w:sz w:val="18"/>
                                <w:lang w:eastAsia="en-US"/>
                              </w:rPr>
                              <w:br/>
                              <w:t>nesplněno/</w:t>
                            </w:r>
                            <w:r w:rsidRPr="00A93279">
                              <w:rPr>
                                <w:rFonts w:asciiTheme="minorHAnsi" w:hAnsiTheme="minorHAnsi" w:cstheme="minorHAnsi"/>
                                <w:b/>
                                <w:color w:val="000000" w:themeColor="text1"/>
                                <w:sz w:val="18"/>
                                <w:lang w:eastAsia="en-US"/>
                              </w:rPr>
                              <w:br/>
                              <w:t>nehodnoceno/</w:t>
                            </w:r>
                            <w:r w:rsidRPr="00A93279">
                              <w:rPr>
                                <w:rFonts w:asciiTheme="minorHAnsi" w:hAnsiTheme="minorHAnsi" w:cstheme="minorHAnsi"/>
                                <w:b/>
                                <w:color w:val="000000" w:themeColor="text1"/>
                                <w:sz w:val="18"/>
                                <w:lang w:eastAsia="en-US"/>
                              </w:rPr>
                              <w:br/>
                              <w:t>nerelevantní</w:t>
                            </w:r>
                          </w:p>
                        </w:txbxContent>
                      </v:textbox>
                      <w10:anchorlock/>
                    </v:shape>
                  </w:pict>
                </mc:Fallback>
              </mc:AlternateContent>
            </w:r>
          </w:p>
        </w:tc>
        <w:tc>
          <w:tcPr>
            <w:tcW w:w="1418" w:type="dxa"/>
            <w:tcBorders>
              <w:top w:val="nil"/>
              <w:left w:val="nil"/>
              <w:right w:val="nil"/>
            </w:tcBorders>
            <w:shd w:val="clear" w:color="auto" w:fill="FFFFFF" w:themeFill="background1"/>
          </w:tcPr>
          <w:p w14:paraId="51983143" w14:textId="77777777" w:rsidR="0053050B" w:rsidRPr="003E5C14" w:rsidRDefault="0053050B" w:rsidP="00F753BE">
            <w:pPr>
              <w:ind w:right="-195"/>
              <w:jc w:val="center"/>
              <w:rPr>
                <w:rFonts w:asciiTheme="minorHAnsi" w:hAnsiTheme="minorHAnsi" w:cstheme="minorHAnsi"/>
                <w:b/>
                <w:bCs/>
                <w:lang w:eastAsia="en-US"/>
              </w:rPr>
            </w:pPr>
            <w:r>
              <w:rPr>
                <w:noProof/>
              </w:rPr>
              <mc:AlternateContent>
                <mc:Choice Requires="wps">
                  <w:drawing>
                    <wp:inline distT="0" distB="0" distL="0" distR="0" wp14:anchorId="639790DB" wp14:editId="489D1685">
                      <wp:extent cx="838200" cy="792480"/>
                      <wp:effectExtent l="0" t="0" r="0" b="7620"/>
                      <wp:docPr id="70" name="Bublinový popisek: se šipkou dolů 70"/>
                      <wp:cNvGraphicFramePr/>
                      <a:graphic xmlns:a="http://schemas.openxmlformats.org/drawingml/2006/main">
                        <a:graphicData uri="http://schemas.microsoft.com/office/word/2010/wordprocessingShape">
                          <wps:wsp>
                            <wps:cNvSpPr/>
                            <wps:spPr>
                              <a:xfrm>
                                <a:off x="0" y="0"/>
                                <a:ext cx="838200" cy="792480"/>
                              </a:xfrm>
                              <a:prstGeom prst="downArrowCallout">
                                <a:avLst>
                                  <a:gd name="adj1" fmla="val 48077"/>
                                  <a:gd name="adj2" fmla="val 25000"/>
                                  <a:gd name="adj3" fmla="val 11709"/>
                                  <a:gd name="adj4" fmla="val 88291"/>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12C991" w14:textId="77777777" w:rsidR="0017211A" w:rsidRPr="00A93279" w:rsidRDefault="0017211A" w:rsidP="0053050B">
                                  <w:pPr>
                                    <w:ind w:left="-142" w:right="-1"/>
                                    <w:jc w:val="center"/>
                                    <w:rPr>
                                      <w:b/>
                                      <w:color w:val="000000" w:themeColor="text1"/>
                                      <w:sz w:val="14"/>
                                    </w:rPr>
                                  </w:pPr>
                                  <w:r w:rsidRPr="00A93279">
                                    <w:rPr>
                                      <w:rFonts w:asciiTheme="minorHAnsi" w:hAnsiTheme="minorHAnsi" w:cstheme="minorHAnsi"/>
                                      <w:b/>
                                      <w:color w:val="000000" w:themeColor="text1"/>
                                      <w:sz w:val="18"/>
                                      <w:lang w:eastAsia="en-US"/>
                                    </w:rPr>
                                    <w:t>napravitelné/</w:t>
                                  </w:r>
                                  <w:r w:rsidRPr="00A93279">
                                    <w:rPr>
                                      <w:rFonts w:asciiTheme="minorHAnsi" w:hAnsiTheme="minorHAnsi" w:cstheme="minorHAnsi"/>
                                      <w:b/>
                                      <w:color w:val="000000" w:themeColor="text1"/>
                                      <w:sz w:val="18"/>
                                      <w:lang w:eastAsia="en-US"/>
                                    </w:rPr>
                                    <w:br/>
                                    <w:t>nenapravitelné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39790DB" id="Bublinový popisek: se šipkou dolů 70" o:spid="_x0000_s1031" type="#_x0000_t80" style="width:66pt;height:6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" adj="19071,5695,19071,5891" fillcolor="#f4b083 [1941]" stroked="f" strokeweight="1pt">
                      <v:textbox>
                        <w:txbxContent>
                          <w:p w14:paraId="0612C991" w14:textId="77777777" w:rsidR="0017211A" w:rsidRPr="00A93279" w:rsidRDefault="0017211A" w:rsidP="0053050B">
                            <w:pPr>
                              <w:ind w:left="-142" w:right="-1"/>
                              <w:jc w:val="center"/>
                              <w:rPr>
                                <w:b/>
                                <w:color w:val="000000" w:themeColor="text1"/>
                                <w:sz w:val="14"/>
                              </w:rPr>
                            </w:pPr>
                            <w:r w:rsidRPr="00A93279">
                              <w:rPr>
                                <w:rFonts w:asciiTheme="minorHAnsi" w:hAnsiTheme="minorHAnsi" w:cstheme="minorHAnsi"/>
                                <w:b/>
                                <w:color w:val="000000" w:themeColor="text1"/>
                                <w:sz w:val="18"/>
                                <w:lang w:eastAsia="en-US"/>
                              </w:rPr>
                              <w:t>napravitelné/</w:t>
                            </w:r>
                            <w:r w:rsidRPr="00A93279">
                              <w:rPr>
                                <w:rFonts w:asciiTheme="minorHAnsi" w:hAnsiTheme="minorHAnsi" w:cstheme="minorHAnsi"/>
                                <w:b/>
                                <w:color w:val="000000" w:themeColor="text1"/>
                                <w:sz w:val="18"/>
                                <w:lang w:eastAsia="en-US"/>
                              </w:rPr>
                              <w:br/>
                              <w:t>nenapravitelné</w:t>
                            </w:r>
                          </w:p>
                        </w:txbxContent>
                      </v:textbox>
                      <w10:anchorlock/>
                    </v:shape>
                  </w:pict>
                </mc:Fallback>
              </mc:AlternateContent>
            </w:r>
          </w:p>
        </w:tc>
        <w:tc>
          <w:tcPr>
            <w:tcW w:w="1976" w:type="dxa"/>
            <w:tcBorders>
              <w:top w:val="nil"/>
              <w:left w:val="nil"/>
              <w:right w:val="nil"/>
            </w:tcBorders>
            <w:shd w:val="clear" w:color="auto" w:fill="FFFFFF" w:themeFill="background1"/>
          </w:tcPr>
          <w:p w14:paraId="56A6B380" w14:textId="77777777" w:rsidR="0053050B" w:rsidRPr="003E5C14" w:rsidRDefault="0053050B" w:rsidP="00F753BE">
            <w:pPr>
              <w:jc w:val="center"/>
              <w:rPr>
                <w:rFonts w:asciiTheme="minorHAnsi" w:hAnsiTheme="minorHAnsi" w:cstheme="minorHAnsi"/>
                <w:b/>
                <w:bCs/>
                <w:lang w:eastAsia="en-US"/>
              </w:rPr>
            </w:pPr>
          </w:p>
        </w:tc>
      </w:tr>
      <w:tr w:rsidR="0053050B" w:rsidRPr="003E5C14" w14:paraId="722FD8CB" w14:textId="77777777" w:rsidTr="14735C78">
        <w:trPr>
          <w:trHeight w:val="588"/>
        </w:trPr>
        <w:tc>
          <w:tcPr>
            <w:tcW w:w="427" w:type="dxa"/>
            <w:shd w:val="clear" w:color="auto" w:fill="DEEAF6" w:themeFill="accent1" w:themeFillTint="33"/>
            <w:vAlign w:val="center"/>
          </w:tcPr>
          <w:p w14:paraId="615D729A" w14:textId="77777777" w:rsidR="0053050B" w:rsidRPr="003E5C14" w:rsidRDefault="0053050B" w:rsidP="00F753BE">
            <w:pPr>
              <w:spacing w:before="60" w:after="60"/>
              <w:jc w:val="center"/>
              <w:rPr>
                <w:rFonts w:asciiTheme="minorHAnsi" w:eastAsiaTheme="minorHAnsi" w:hAnsiTheme="minorHAnsi" w:cstheme="minorHAnsi"/>
                <w:b/>
                <w:lang w:eastAsia="en-US"/>
              </w:rPr>
            </w:pPr>
            <w:r w:rsidRPr="003E5C14">
              <w:rPr>
                <w:rFonts w:asciiTheme="minorHAnsi" w:hAnsiTheme="minorHAnsi" w:cstheme="minorHAnsi"/>
                <w:b/>
                <w:bCs/>
                <w:lang w:eastAsia="en-US"/>
              </w:rPr>
              <w:t>P</w:t>
            </w:r>
            <w:r>
              <w:rPr>
                <w:rFonts w:asciiTheme="minorHAnsi" w:hAnsiTheme="minorHAnsi" w:cstheme="minorHAnsi"/>
                <w:b/>
                <w:bCs/>
                <w:lang w:eastAsia="en-US"/>
              </w:rPr>
              <w:t>. č</w:t>
            </w:r>
            <w:r w:rsidRPr="003E5C14">
              <w:rPr>
                <w:rFonts w:asciiTheme="minorHAnsi" w:hAnsiTheme="minorHAnsi" w:cstheme="minorHAnsi"/>
                <w:b/>
                <w:bCs/>
                <w:lang w:eastAsia="en-US"/>
              </w:rPr>
              <w:t>.</w:t>
            </w:r>
          </w:p>
        </w:tc>
        <w:tc>
          <w:tcPr>
            <w:tcW w:w="4110" w:type="dxa"/>
            <w:shd w:val="clear" w:color="auto" w:fill="DEEAF6" w:themeFill="accent1" w:themeFillTint="33"/>
            <w:vAlign w:val="center"/>
          </w:tcPr>
          <w:p w14:paraId="590257C8" w14:textId="5C865222" w:rsidR="0053050B" w:rsidRPr="003E5C14" w:rsidRDefault="0053050B" w:rsidP="14735C78">
            <w:pPr>
              <w:spacing w:before="60" w:after="60"/>
              <w:jc w:val="center"/>
              <w:rPr>
                <w:rFonts w:asciiTheme="minorHAnsi" w:eastAsiaTheme="minorEastAsia" w:hAnsiTheme="minorHAnsi" w:cstheme="minorBidi"/>
                <w:b/>
                <w:bCs/>
                <w:lang w:eastAsia="en-US"/>
              </w:rPr>
            </w:pPr>
            <w:r w:rsidRPr="14735C78">
              <w:rPr>
                <w:rFonts w:asciiTheme="minorHAnsi" w:hAnsiTheme="minorHAnsi" w:cstheme="minorBidi"/>
                <w:b/>
                <w:bCs/>
                <w:lang w:eastAsia="en-US"/>
              </w:rPr>
              <w:t xml:space="preserve">Definice </w:t>
            </w:r>
            <w:r w:rsidR="3D5DD2A5" w:rsidRPr="14735C78">
              <w:rPr>
                <w:rFonts w:asciiTheme="minorHAnsi" w:hAnsiTheme="minorHAnsi" w:cstheme="minorBidi"/>
                <w:b/>
                <w:bCs/>
                <w:lang w:eastAsia="en-US"/>
              </w:rPr>
              <w:t>kritéria ekonomického</w:t>
            </w:r>
            <w:r w:rsidRPr="14735C78">
              <w:rPr>
                <w:rFonts w:asciiTheme="minorHAnsi" w:hAnsiTheme="minorHAnsi" w:cstheme="minorBidi"/>
                <w:b/>
                <w:bCs/>
                <w:lang w:eastAsia="en-US"/>
              </w:rPr>
              <w:t xml:space="preserve"> hodnocení</w:t>
            </w:r>
          </w:p>
        </w:tc>
        <w:tc>
          <w:tcPr>
            <w:tcW w:w="1276" w:type="dxa"/>
            <w:shd w:val="clear" w:color="auto" w:fill="DEEAF6" w:themeFill="accent1" w:themeFillTint="33"/>
            <w:vAlign w:val="center"/>
          </w:tcPr>
          <w:p w14:paraId="49EE8BB1" w14:textId="77777777" w:rsidR="0053050B" w:rsidRPr="003E5C14" w:rsidRDefault="0053050B" w:rsidP="00F753BE">
            <w:pPr>
              <w:spacing w:before="60" w:after="60"/>
              <w:jc w:val="center"/>
              <w:rPr>
                <w:rFonts w:asciiTheme="minorHAnsi" w:eastAsiaTheme="minorHAnsi" w:hAnsiTheme="minorHAnsi" w:cstheme="minorHAnsi"/>
                <w:lang w:eastAsia="en-US"/>
              </w:rPr>
            </w:pPr>
            <w:r w:rsidRPr="003E5C14">
              <w:rPr>
                <w:rFonts w:asciiTheme="minorHAnsi" w:hAnsiTheme="minorHAnsi" w:cstheme="minorHAnsi"/>
                <w:b/>
                <w:bCs/>
                <w:lang w:eastAsia="en-US"/>
              </w:rPr>
              <w:t>Hodnocení</w:t>
            </w:r>
          </w:p>
        </w:tc>
        <w:tc>
          <w:tcPr>
            <w:tcW w:w="1418" w:type="dxa"/>
            <w:shd w:val="clear" w:color="auto" w:fill="DEEAF6" w:themeFill="accent1" w:themeFillTint="33"/>
            <w:vAlign w:val="center"/>
          </w:tcPr>
          <w:p w14:paraId="5F71DEB0" w14:textId="77777777" w:rsidR="0053050B" w:rsidRPr="003E5C14" w:rsidRDefault="0053050B" w:rsidP="00F753BE">
            <w:pPr>
              <w:spacing w:before="60" w:after="60"/>
              <w:jc w:val="center"/>
              <w:rPr>
                <w:rFonts w:asciiTheme="minorHAnsi" w:eastAsiaTheme="minorHAnsi" w:hAnsiTheme="minorHAnsi" w:cstheme="minorHAnsi"/>
                <w:lang w:eastAsia="en-US"/>
              </w:rPr>
            </w:pPr>
            <w:r w:rsidRPr="003E5C14">
              <w:rPr>
                <w:rFonts w:asciiTheme="minorHAnsi" w:hAnsiTheme="minorHAnsi" w:cstheme="minorHAnsi"/>
                <w:b/>
                <w:bCs/>
                <w:lang w:eastAsia="en-US"/>
              </w:rPr>
              <w:t xml:space="preserve">Druh kritéria </w:t>
            </w:r>
          </w:p>
        </w:tc>
        <w:tc>
          <w:tcPr>
            <w:tcW w:w="1976" w:type="dxa"/>
            <w:shd w:val="clear" w:color="auto" w:fill="DEEAF6" w:themeFill="accent1" w:themeFillTint="33"/>
            <w:vAlign w:val="center"/>
          </w:tcPr>
          <w:p w14:paraId="2E78FA87" w14:textId="77777777" w:rsidR="0053050B" w:rsidRPr="003E5C14" w:rsidRDefault="0053050B" w:rsidP="00F753BE">
            <w:pPr>
              <w:spacing w:before="60" w:after="60"/>
              <w:jc w:val="center"/>
              <w:rPr>
                <w:rFonts w:asciiTheme="minorHAnsi" w:eastAsiaTheme="minorHAnsi" w:hAnsiTheme="minorHAnsi" w:cstheme="minorHAnsi"/>
                <w:b/>
                <w:lang w:eastAsia="en-US"/>
              </w:rPr>
            </w:pPr>
            <w:r w:rsidRPr="003E5C14">
              <w:rPr>
                <w:rFonts w:asciiTheme="minorHAnsi" w:hAnsiTheme="minorHAnsi" w:cstheme="minorHAnsi"/>
                <w:b/>
                <w:bCs/>
                <w:lang w:eastAsia="en-US"/>
              </w:rPr>
              <w:t>Zdroj informace</w:t>
            </w:r>
          </w:p>
        </w:tc>
      </w:tr>
      <w:tr w:rsidR="0053050B" w:rsidRPr="003E5C14" w14:paraId="7389A5E2" w14:textId="77777777" w:rsidTr="14735C78">
        <w:trPr>
          <w:trHeight w:val="333"/>
        </w:trPr>
        <w:tc>
          <w:tcPr>
            <w:tcW w:w="427" w:type="dxa"/>
            <w:shd w:val="clear" w:color="auto" w:fill="FFFFFF" w:themeFill="background1"/>
          </w:tcPr>
          <w:p w14:paraId="309CD617" w14:textId="7CDE092D" w:rsidR="0053050B" w:rsidRPr="009F607E" w:rsidRDefault="0053050B" w:rsidP="0053050B">
            <w:pPr>
              <w:spacing w:before="60" w:after="60"/>
              <w:jc w:val="center"/>
              <w:rPr>
                <w:rFonts w:ascii="Calibri" w:eastAsia="Calibri" w:hAnsi="Calibri" w:cs="Calibri"/>
              </w:rPr>
            </w:pPr>
            <w:r>
              <w:rPr>
                <w:rFonts w:ascii="Calibri" w:eastAsia="Calibri" w:hAnsi="Calibri" w:cs="Calibri"/>
              </w:rPr>
              <w:t xml:space="preserve">E1 </w:t>
            </w:r>
          </w:p>
        </w:tc>
        <w:tc>
          <w:tcPr>
            <w:tcW w:w="4110" w:type="dxa"/>
            <w:shd w:val="clear" w:color="auto" w:fill="FFFFFF" w:themeFill="background1"/>
          </w:tcPr>
          <w:p w14:paraId="0BCDEB07" w14:textId="68067148" w:rsidR="0053050B" w:rsidRPr="003E5C14" w:rsidRDefault="0053050B" w:rsidP="009F607E">
            <w:pPr>
              <w:spacing w:before="60" w:after="60"/>
              <w:rPr>
                <w:rFonts w:asciiTheme="minorHAnsi" w:eastAsiaTheme="minorHAnsi" w:hAnsiTheme="minorHAnsi" w:cstheme="minorHAnsi"/>
                <w:lang w:eastAsia="en-US"/>
              </w:rPr>
            </w:pPr>
            <w:r w:rsidRPr="009F607E">
              <w:rPr>
                <w:rFonts w:asciiTheme="minorHAnsi" w:eastAsiaTheme="minorHAnsi" w:hAnsiTheme="minorHAnsi" w:cstheme="minorHAnsi"/>
                <w:lang w:eastAsia="en-US"/>
              </w:rPr>
              <w:t xml:space="preserve">Žadatel získal na základě předlohy </w:t>
            </w:r>
            <w:r w:rsidR="00AC4E77">
              <w:rPr>
                <w:rFonts w:asciiTheme="minorHAnsi" w:eastAsiaTheme="minorHAnsi" w:hAnsiTheme="minorHAnsi" w:cstheme="minorHAnsi"/>
                <w:lang w:eastAsia="en-US"/>
              </w:rPr>
              <w:t>žádosti</w:t>
            </w:r>
            <w:r w:rsidR="00AC4E77" w:rsidRPr="009F607E">
              <w:rPr>
                <w:rFonts w:asciiTheme="minorHAnsi" w:eastAsiaTheme="minorHAnsi" w:hAnsiTheme="minorHAnsi" w:cstheme="minorHAnsi"/>
                <w:lang w:eastAsia="en-US"/>
              </w:rPr>
              <w:t xml:space="preserve"> </w:t>
            </w:r>
            <w:r w:rsidRPr="009F607E">
              <w:rPr>
                <w:rFonts w:asciiTheme="minorHAnsi" w:eastAsiaTheme="minorHAnsi" w:hAnsiTheme="minorHAnsi" w:cstheme="minorHAnsi"/>
                <w:lang w:eastAsia="en-US"/>
              </w:rPr>
              <w:t xml:space="preserve">minimální požadovaný počet 5 bodů/známku v rámci ekonomického hodnocení </w:t>
            </w:r>
            <w:r w:rsidR="009F607E">
              <w:rPr>
                <w:rFonts w:asciiTheme="minorHAnsi" w:eastAsiaTheme="minorHAnsi" w:hAnsiTheme="minorHAnsi" w:cstheme="minorHAnsi"/>
                <w:lang w:eastAsia="en-US"/>
              </w:rPr>
              <w:br/>
            </w:r>
            <w:r w:rsidRPr="009F607E">
              <w:rPr>
                <w:rFonts w:asciiTheme="minorHAnsi" w:eastAsiaTheme="minorHAnsi" w:hAnsiTheme="minorHAnsi" w:cstheme="minorHAnsi"/>
                <w:lang w:eastAsia="en-US"/>
              </w:rPr>
              <w:t xml:space="preserve">(hodnocení finančního zdraví žadatele). </w:t>
            </w:r>
          </w:p>
        </w:tc>
        <w:tc>
          <w:tcPr>
            <w:tcW w:w="1276" w:type="dxa"/>
            <w:shd w:val="clear" w:color="auto" w:fill="FFFFFF" w:themeFill="background1"/>
          </w:tcPr>
          <w:p w14:paraId="75BE27A2" w14:textId="77777777" w:rsidR="0053050B" w:rsidRPr="003E5C14" w:rsidRDefault="0053050B" w:rsidP="0053050B">
            <w:pPr>
              <w:spacing w:before="60" w:after="60"/>
              <w:jc w:val="center"/>
              <w:rPr>
                <w:rFonts w:asciiTheme="minorHAnsi" w:eastAsiaTheme="minorHAnsi" w:hAnsiTheme="minorHAnsi" w:cstheme="minorHAnsi"/>
                <w:lang w:eastAsia="en-US"/>
              </w:rPr>
            </w:pPr>
          </w:p>
        </w:tc>
        <w:tc>
          <w:tcPr>
            <w:tcW w:w="1418" w:type="dxa"/>
            <w:shd w:val="clear" w:color="auto" w:fill="FFFFFF" w:themeFill="background1"/>
          </w:tcPr>
          <w:p w14:paraId="1B03659E" w14:textId="77777777" w:rsidR="0053050B" w:rsidRPr="003E5C14" w:rsidRDefault="0053050B" w:rsidP="0053050B">
            <w:pPr>
              <w:spacing w:before="60" w:after="60"/>
              <w:jc w:val="center"/>
              <w:rPr>
                <w:rFonts w:asciiTheme="minorHAnsi" w:eastAsiaTheme="minorHAnsi" w:hAnsiTheme="minorHAnsi" w:cstheme="minorHAnsi"/>
                <w:lang w:eastAsia="en-US"/>
              </w:rPr>
            </w:pPr>
            <w:r w:rsidRPr="00E51D81">
              <w:rPr>
                <w:rFonts w:asciiTheme="minorHAnsi" w:eastAsiaTheme="minorHAnsi" w:hAnsiTheme="minorHAnsi" w:cstheme="minorHAnsi"/>
                <w:lang w:eastAsia="en-US"/>
              </w:rPr>
              <w:t>nenapravitelné</w:t>
            </w:r>
          </w:p>
        </w:tc>
        <w:tc>
          <w:tcPr>
            <w:tcW w:w="1976" w:type="dxa"/>
            <w:shd w:val="clear" w:color="auto" w:fill="FFFFFF" w:themeFill="background1"/>
          </w:tcPr>
          <w:p w14:paraId="6C5E2A4C" w14:textId="09B6B578" w:rsidR="0053050B" w:rsidRPr="003E5C14" w:rsidRDefault="009F607E" w:rsidP="0053050B">
            <w:pPr>
              <w:spacing w:before="60" w:after="60"/>
              <w:ind w:left="2"/>
              <w:jc w:val="center"/>
              <w:rPr>
                <w:rFonts w:asciiTheme="minorHAnsi" w:eastAsiaTheme="minorHAnsi" w:hAnsiTheme="minorHAnsi" w:cstheme="minorHAnsi"/>
                <w:lang w:eastAsia="en-US"/>
              </w:rPr>
            </w:pPr>
            <w:r>
              <w:rPr>
                <w:rFonts w:asciiTheme="minorHAnsi" w:eastAsiaTheme="minorHAnsi" w:hAnsiTheme="minorHAnsi" w:cstheme="minorHAnsi"/>
                <w:lang w:eastAsia="en-US"/>
              </w:rPr>
              <w:t>P9</w:t>
            </w:r>
          </w:p>
        </w:tc>
      </w:tr>
    </w:tbl>
    <w:p w14:paraId="754EC3B2" w14:textId="77777777" w:rsidR="009F607E" w:rsidRPr="0053050B" w:rsidRDefault="009F607E" w:rsidP="0053050B">
      <w:pPr>
        <w:pStyle w:val="Style1"/>
        <w:ind w:left="426" w:firstLine="0"/>
      </w:pPr>
    </w:p>
    <w:p w14:paraId="65C73C93" w14:textId="276BC884" w:rsidR="009F607E" w:rsidRDefault="009F607E">
      <w:pPr>
        <w:overflowPunct/>
        <w:autoSpaceDE/>
        <w:autoSpaceDN/>
        <w:adjustRightInd/>
        <w:textAlignment w:val="auto"/>
        <w:rPr>
          <w:rFonts w:asciiTheme="minorHAnsi" w:eastAsiaTheme="minorEastAsia" w:hAnsiTheme="minorHAnsi" w:cstheme="minorBidi"/>
          <w:sz w:val="22"/>
          <w:szCs w:val="22"/>
        </w:rPr>
      </w:pPr>
      <w:r>
        <w:br w:type="page"/>
      </w:r>
    </w:p>
    <w:p w14:paraId="168BCA5C" w14:textId="5A34CB25" w:rsidR="0049507F" w:rsidRPr="000E1E16" w:rsidRDefault="0071580A" w:rsidP="0049507F">
      <w:pPr>
        <w:pStyle w:val="Nadpis4"/>
        <w:keepNext w:val="0"/>
        <w:overflowPunct/>
        <w:spacing w:before="60" w:after="120"/>
        <w:ind w:left="426" w:hanging="426"/>
        <w:jc w:val="both"/>
        <w:textAlignment w:val="auto"/>
        <w:rPr>
          <w:rFonts w:ascii="Calibri" w:eastAsiaTheme="minorEastAsia" w:hAnsi="Calibri" w:cs="Calibri"/>
          <w:bCs w:val="0"/>
          <w:sz w:val="24"/>
          <w:szCs w:val="24"/>
        </w:rPr>
      </w:pPr>
      <w:r>
        <w:rPr>
          <w:rFonts w:ascii="Calibri" w:eastAsiaTheme="minorEastAsia" w:hAnsi="Calibri" w:cs="Calibri"/>
          <w:bCs w:val="0"/>
          <w:sz w:val="24"/>
          <w:szCs w:val="24"/>
        </w:rPr>
        <w:lastRenderedPageBreak/>
        <w:t>4</w:t>
      </w:r>
      <w:r w:rsidR="0049507F" w:rsidRPr="000E1E16">
        <w:rPr>
          <w:rFonts w:ascii="Calibri" w:eastAsiaTheme="minorEastAsia" w:hAnsi="Calibri" w:cs="Calibri"/>
          <w:bCs w:val="0"/>
          <w:sz w:val="24"/>
          <w:szCs w:val="24"/>
        </w:rPr>
        <w:tab/>
      </w:r>
      <w:r w:rsidR="0049507F">
        <w:rPr>
          <w:rFonts w:ascii="Calibri" w:eastAsiaTheme="minorEastAsia" w:hAnsi="Calibri" w:cs="Calibri"/>
          <w:bCs w:val="0"/>
          <w:sz w:val="24"/>
          <w:szCs w:val="24"/>
        </w:rPr>
        <w:t>VĚCNÉ</w:t>
      </w:r>
      <w:r w:rsidR="0049507F" w:rsidRPr="00755B85">
        <w:rPr>
          <w:rFonts w:ascii="Calibri" w:eastAsiaTheme="minorEastAsia" w:hAnsi="Calibri" w:cs="Calibri"/>
          <w:bCs w:val="0"/>
          <w:sz w:val="24"/>
          <w:szCs w:val="24"/>
        </w:rPr>
        <w:t xml:space="preserve"> HODNOCENÍ</w:t>
      </w:r>
    </w:p>
    <w:p w14:paraId="7DE8B09A" w14:textId="36622B2D" w:rsidR="009F607E" w:rsidRDefault="009F607E" w:rsidP="009F607E">
      <w:pPr>
        <w:pStyle w:val="Style1"/>
        <w:ind w:left="426" w:firstLine="0"/>
      </w:pPr>
      <w:r>
        <w:t xml:space="preserve">V rámci věcného hodnocení žádosti o podporu </w:t>
      </w:r>
      <w:r w:rsidR="000D0F3D">
        <w:t>budou projekty hodnoceny</w:t>
      </w:r>
      <w:r>
        <w:t xml:space="preserve"> na základě podmínek výzvy, přiměřené aplikace interních metodik ŘO a splnění zásad hospodárnosti, efektivnosti a účelnosti. Podkladem pro věcné hodnocení je celý soubor dokumentace, vyžadovaný na žadateli ve výzvě (uvedení konkrétních dokumentů jako zdroj informace u jednotlivých kritérii dále je pouze indikativní).</w:t>
      </w:r>
    </w:p>
    <w:p w14:paraId="62CBFDDA" w14:textId="62B0C46E" w:rsidR="009F607E" w:rsidRDefault="009F607E" w:rsidP="009F607E">
      <w:pPr>
        <w:pStyle w:val="Style1"/>
        <w:ind w:left="426" w:firstLine="0"/>
      </w:pPr>
      <w:r>
        <w:t xml:space="preserve">ŘO může jako podklad pro kontrolu hospodárnosti žádosti o podporu kontrolovat ceny obvyklé jak staveb, tak pořizovaných zařízení, technologií (čili hmotného majetku), dále rovněž nehmotného majetku, cen služeb či výše odměňování pracovníků. Náklady nad obvyklé ceny těchto kontrolovaných kategorií výdajů nebudou uznány jako způsobilé výdaje projektu. </w:t>
      </w:r>
    </w:p>
    <w:p w14:paraId="46D6826A" w14:textId="74230B39" w:rsidR="009F607E" w:rsidRDefault="009F607E" w:rsidP="009F607E">
      <w:pPr>
        <w:pStyle w:val="Style1"/>
        <w:ind w:left="426" w:firstLine="0"/>
      </w:pPr>
      <w:r>
        <w:t xml:space="preserve">K žádosti o podporu budou vyhotoveny </w:t>
      </w:r>
      <w:r w:rsidRPr="1AA1A9C9">
        <w:rPr>
          <w:b/>
          <w:bCs/>
        </w:rPr>
        <w:t xml:space="preserve">dva posudky hodnotiteli </w:t>
      </w:r>
      <w:r>
        <w:t xml:space="preserve">(zaměstnanci </w:t>
      </w:r>
      <w:r w:rsidR="008F5A87">
        <w:t xml:space="preserve">Řídicího </w:t>
      </w:r>
      <w:r>
        <w:t xml:space="preserve">orgánu, jiného orgánu státní správy na základě veřejnoprávní smlouvy nebo jiného subjektu). V případě přesahu kapacit nebo odborných znalostí hodnotitelů Řídicího orgánu je možné zadat </w:t>
      </w:r>
      <w:r w:rsidRPr="1AA1A9C9">
        <w:rPr>
          <w:b/>
          <w:bCs/>
        </w:rPr>
        <w:t>expertní externí nezávislý posudek</w:t>
      </w:r>
      <w:r>
        <w:t xml:space="preserve">, který bude sloužit jako podklad hodnotitelům Řídicího orgánu pro jejich rozhodnutí. Z procesu hodnocení žádostí jsou vyloučeni všichni, kdo by mohli být ve střetu zájmů dle článku 61 Finančního nařízení.  </w:t>
      </w:r>
    </w:p>
    <w:p w14:paraId="2E55FDC4" w14:textId="77777777" w:rsidR="009F607E" w:rsidRDefault="009F607E" w:rsidP="009F607E">
      <w:pPr>
        <w:pStyle w:val="Style1"/>
        <w:ind w:left="426" w:firstLine="0"/>
      </w:pPr>
      <w:r>
        <w:t xml:space="preserve">Pokud se posudky hodnotitelů k jedné žádosti o podporu od sebe liší hodnotami u vylučovacích nebo kombinovaných kritérií či výsledkově tak, že jeden posudek je doporučující a druhý nedoporučující, nebo je rozdíl mezi získanými body větší než 20 bodů, o výsledku věcného hodnocení rozhodne tzv. arbitrážní hodnocení, při němž arbitr vyhodnotí všechna kritéria dané fáze hodnocení a jeho hodnocení je třetím nezávislým názorem.  </w:t>
      </w:r>
    </w:p>
    <w:p w14:paraId="33F51934" w14:textId="77777777" w:rsidR="009F607E" w:rsidRDefault="009F607E" w:rsidP="009F607E">
      <w:pPr>
        <w:pStyle w:val="Style1"/>
        <w:ind w:left="426" w:firstLine="0"/>
      </w:pPr>
      <w:r>
        <w:t xml:space="preserve">Výsledek hodnocení se stanoví následovně: </w:t>
      </w:r>
    </w:p>
    <w:p w14:paraId="5CD4A0ED" w14:textId="071E82EB" w:rsidR="009F607E" w:rsidRDefault="009F607E" w:rsidP="000B1643">
      <w:pPr>
        <w:pStyle w:val="Style1"/>
        <w:numPr>
          <w:ilvl w:val="1"/>
          <w:numId w:val="9"/>
        </w:numPr>
        <w:ind w:left="709" w:hanging="283"/>
      </w:pPr>
      <w:r>
        <w:t>je vyhodnocen výsledný počet bodů – ze všech zpracovaných hodnocení (včetně arbitrova) se vylučuje to hodnocení, které je od ostatních nejvzdálenější (počítáno z výsledku na úrovni celého hodnocení, nikoli z výsledků v rámci jednotlivých kritérií), výsledkem je průměr mezi zbylými hodnoceními,</w:t>
      </w:r>
    </w:p>
    <w:p w14:paraId="642E9769" w14:textId="1B63AE65" w:rsidR="009F607E" w:rsidRDefault="009F607E" w:rsidP="000B1643">
      <w:pPr>
        <w:pStyle w:val="Style1"/>
        <w:numPr>
          <w:ilvl w:val="1"/>
          <w:numId w:val="9"/>
        </w:numPr>
        <w:ind w:left="709" w:hanging="283"/>
      </w:pPr>
      <w:r>
        <w:t xml:space="preserve">v případě shodných odchylek se výjimečně při výběru projektů vychází ze všech tří hodnocení, výsledkem je průměr ze všech hodnocení.  </w:t>
      </w:r>
    </w:p>
    <w:p w14:paraId="166B5C39" w14:textId="4EBD72A8" w:rsidR="1AA1A9C9" w:rsidRDefault="1AA1A9C9" w:rsidP="00335EA8">
      <w:pPr>
        <w:pStyle w:val="Style1"/>
        <w:ind w:left="426" w:firstLine="0"/>
      </w:pPr>
    </w:p>
    <w:p w14:paraId="6A7385E3" w14:textId="6F1F23ED" w:rsidR="009F607E" w:rsidRPr="00AC29F7" w:rsidRDefault="009F607E" w:rsidP="009C75D3">
      <w:pPr>
        <w:pStyle w:val="Style1"/>
        <w:ind w:left="426" w:firstLine="0"/>
        <w:rPr>
          <w:b/>
        </w:rPr>
      </w:pPr>
      <w:r w:rsidRPr="00AC29F7">
        <w:rPr>
          <w:b/>
        </w:rPr>
        <w:t xml:space="preserve">Kritéria pro věcné hodnocení jsou rozdělena na </w:t>
      </w:r>
      <w:r w:rsidR="000D0F3D">
        <w:rPr>
          <w:b/>
        </w:rPr>
        <w:t>tři</w:t>
      </w:r>
      <w:r w:rsidR="000D0F3D" w:rsidRPr="00AC29F7">
        <w:rPr>
          <w:b/>
        </w:rPr>
        <w:t xml:space="preserve"> </w:t>
      </w:r>
      <w:r w:rsidRPr="00AC29F7">
        <w:rPr>
          <w:b/>
        </w:rPr>
        <w:t>základní kategorie (A</w:t>
      </w:r>
      <w:r w:rsidR="004D57E5">
        <w:rPr>
          <w:b/>
        </w:rPr>
        <w:t xml:space="preserve"> až </w:t>
      </w:r>
      <w:r w:rsidR="001275D5">
        <w:rPr>
          <w:b/>
        </w:rPr>
        <w:t>C</w:t>
      </w:r>
      <w:r w:rsidRPr="00AC29F7">
        <w:rPr>
          <w:b/>
        </w:rPr>
        <w:t>)</w:t>
      </w:r>
    </w:p>
    <w:p w14:paraId="6CE44122" w14:textId="367E1B0A" w:rsidR="009F607E" w:rsidRPr="00AC29F7" w:rsidRDefault="009F607E" w:rsidP="000B1643">
      <w:pPr>
        <w:pStyle w:val="Style1"/>
        <w:numPr>
          <w:ilvl w:val="0"/>
          <w:numId w:val="10"/>
        </w:numPr>
        <w:ind w:left="709" w:hanging="284"/>
        <w:rPr>
          <w:b/>
        </w:rPr>
      </w:pPr>
      <w:r w:rsidRPr="00AC29F7">
        <w:rPr>
          <w:b/>
        </w:rPr>
        <w:t xml:space="preserve">Kombinovaná kritéria (binární a zároveň bodované kritérium při přidělení 0 bodů není kritérium splněno a projekt bude vyloučen z hodnocení), Binární kritéria </w:t>
      </w:r>
    </w:p>
    <w:p w14:paraId="0BA3B63B" w14:textId="4AC9D2FC" w:rsidR="009F607E" w:rsidRPr="00AC29F7" w:rsidRDefault="009F607E" w:rsidP="000B1643">
      <w:pPr>
        <w:pStyle w:val="Style1"/>
        <w:numPr>
          <w:ilvl w:val="0"/>
          <w:numId w:val="10"/>
        </w:numPr>
        <w:ind w:left="709" w:hanging="284"/>
        <w:rPr>
          <w:b/>
        </w:rPr>
      </w:pPr>
      <w:r w:rsidRPr="00AC29F7">
        <w:rPr>
          <w:b/>
        </w:rPr>
        <w:t xml:space="preserve">Připravenost žadatele k realizaci projektu (hodnotící kritérium) </w:t>
      </w:r>
    </w:p>
    <w:p w14:paraId="2292B919" w14:textId="229EAEB5" w:rsidR="009F607E" w:rsidRPr="00AC29F7" w:rsidRDefault="009F607E" w:rsidP="000B1643">
      <w:pPr>
        <w:pStyle w:val="Style1"/>
        <w:numPr>
          <w:ilvl w:val="0"/>
          <w:numId w:val="10"/>
        </w:numPr>
        <w:ind w:left="709" w:hanging="284"/>
        <w:rPr>
          <w:b/>
        </w:rPr>
      </w:pPr>
      <w:r w:rsidRPr="00AC29F7">
        <w:rPr>
          <w:b/>
        </w:rPr>
        <w:t xml:space="preserve">Potřebnost a relevance projektu (hodnotící kritérium) </w:t>
      </w:r>
    </w:p>
    <w:p w14:paraId="5FEF8932" w14:textId="77777777" w:rsidR="009F607E" w:rsidRDefault="009F607E" w:rsidP="009C75D3">
      <w:pPr>
        <w:pStyle w:val="Style1"/>
        <w:ind w:left="426" w:firstLine="0"/>
      </w:pPr>
      <w:r>
        <w:t xml:space="preserve">Pokud projekt předložený žadatelem získá v části A byť jen jedno nulové, nebo záporné hodnocení, bude projekt z dalšího hodnocení vyřazen jako nepřijatelný. </w:t>
      </w:r>
    </w:p>
    <w:p w14:paraId="036F3C07" w14:textId="766270E1" w:rsidR="009F607E" w:rsidRDefault="009F607E" w:rsidP="009C75D3">
      <w:pPr>
        <w:pStyle w:val="Style1"/>
        <w:ind w:left="426" w:firstLine="0"/>
      </w:pPr>
      <w:r>
        <w:t xml:space="preserve">Kategorie B a C věcného hodnocení jsou bodovací (obsahují pouze hodnotící kritéria) – přidělený počet bodů se může pohybovat v uvedeném bodovém rozpětí dle posouzení hodnotitele.  </w:t>
      </w:r>
    </w:p>
    <w:p w14:paraId="5D5E8B7E" w14:textId="25CB619C" w:rsidR="009F607E" w:rsidRDefault="009F607E" w:rsidP="009C75D3">
      <w:pPr>
        <w:pStyle w:val="Style1"/>
        <w:ind w:left="426" w:firstLine="0"/>
      </w:pPr>
      <w:r>
        <w:t xml:space="preserve">Každá kategorie obsahuje prostor pro komentář k bodovému hodnocení, který je nedílnou součástí posudku projektu provedeného hodnotitelem. Prostor pro komentář může být dle potřeby rozšířen. </w:t>
      </w:r>
      <w:r w:rsidR="0017211A">
        <w:t>V </w:t>
      </w:r>
      <w:r>
        <w:t>tomto komentáři musí hodnotitel vlastními slovy zdůvodnit výši bodového hodnocení.</w:t>
      </w:r>
      <w:r w:rsidRPr="004D57E5">
        <w:rPr>
          <w:b/>
        </w:rPr>
        <w:t xml:space="preserve"> Součet bodů za kategorie A, B a C je bodovým ohodnocením projektu.</w:t>
      </w:r>
    </w:p>
    <w:p w14:paraId="7F3E4890" w14:textId="12D7EE67" w:rsidR="009F607E" w:rsidRPr="004D57E5" w:rsidRDefault="009F607E" w:rsidP="009C75D3">
      <w:pPr>
        <w:pStyle w:val="Style1"/>
        <w:ind w:left="426" w:firstLine="0"/>
        <w:rPr>
          <w:b/>
        </w:rPr>
      </w:pPr>
      <w:r w:rsidRPr="004D57E5">
        <w:rPr>
          <w:b/>
        </w:rPr>
        <w:t xml:space="preserve">Projekt může získat maximálně 100 bodů. Minimální počet bodů potřebných pro naplnění kritérií programu a schválení projektu je </w:t>
      </w:r>
      <w:proofErr w:type="spellStart"/>
      <w:r w:rsidR="00556BFD">
        <w:rPr>
          <w:b/>
        </w:rPr>
        <w:t>xx</w:t>
      </w:r>
      <w:proofErr w:type="spellEnd"/>
      <w:r w:rsidRPr="004D57E5">
        <w:rPr>
          <w:b/>
        </w:rPr>
        <w:t xml:space="preserve">. Podpořeny budou nejlepší projekty dle počtu bodů až do vyčerpání alokace výzvy. </w:t>
      </w:r>
    </w:p>
    <w:p w14:paraId="1372AE48" w14:textId="77777777" w:rsidR="009F607E" w:rsidRDefault="009F607E" w:rsidP="009C75D3">
      <w:pPr>
        <w:pStyle w:val="Style1"/>
        <w:ind w:left="426" w:firstLine="0"/>
      </w:pPr>
      <w:r>
        <w:t xml:space="preserve">U kritérií je doplněn komentář a/nebo návodné otázky pro hodnocení. </w:t>
      </w:r>
    </w:p>
    <w:p w14:paraId="3194BE46" w14:textId="77777777" w:rsidR="009F607E" w:rsidRDefault="009F607E" w:rsidP="009C75D3">
      <w:pPr>
        <w:pStyle w:val="Style1"/>
        <w:ind w:left="426" w:firstLine="0"/>
      </w:pPr>
      <w:r>
        <w:t xml:space="preserve">Nesplnění kritérií programu zakládá důvod pro neschválení žádosti o podporu. </w:t>
      </w:r>
    </w:p>
    <w:p w14:paraId="3B043B73" w14:textId="32544D29" w:rsidR="009F607E" w:rsidRPr="004D57E5" w:rsidRDefault="009F607E" w:rsidP="009F607E">
      <w:pPr>
        <w:pStyle w:val="Style1"/>
        <w:ind w:left="426" w:firstLine="0"/>
        <w:rPr>
          <w:b/>
        </w:rPr>
      </w:pPr>
      <w:r w:rsidRPr="004D57E5">
        <w:rPr>
          <w:b/>
        </w:rPr>
        <w:lastRenderedPageBreak/>
        <w:t>Hodnotitel je povinen použít konkrétní body uvedené u jednotlivých hodnotících kritérií nebo bodové rozpětí.</w:t>
      </w:r>
    </w:p>
    <w:p w14:paraId="01357A88" w14:textId="77777777" w:rsidR="0037755A" w:rsidRDefault="0037755A" w:rsidP="006C67DC">
      <w:pPr>
        <w:overflowPunct/>
        <w:autoSpaceDE/>
        <w:autoSpaceDN/>
        <w:adjustRightInd/>
        <w:textAlignment w:val="auto"/>
      </w:pPr>
    </w:p>
    <w:p w14:paraId="4DEA6E92" w14:textId="3C3C9952" w:rsidR="007378B2" w:rsidRDefault="007378B2">
      <w:pPr>
        <w:overflowPunct/>
        <w:autoSpaceDE/>
        <w:autoSpaceDN/>
        <w:adjustRightInd/>
        <w:textAlignment w:val="auto"/>
        <w:rPr>
          <w:rFonts w:asciiTheme="minorHAnsi" w:hAnsiTheme="minorHAnsi" w:cs="Arial"/>
          <w:b/>
        </w:rPr>
      </w:pPr>
    </w:p>
    <w:p w14:paraId="7BD2B601" w14:textId="5D9D2EAF" w:rsidR="0037755A" w:rsidRDefault="0037755A">
      <w:pPr>
        <w:overflowPunct/>
        <w:autoSpaceDE/>
        <w:autoSpaceDN/>
        <w:adjustRightInd/>
        <w:textAlignment w:val="auto"/>
        <w:rPr>
          <w:rFonts w:asciiTheme="minorHAnsi" w:hAnsiTheme="minorHAnsi" w:cs="Arial"/>
          <w:b/>
        </w:rPr>
      </w:pPr>
    </w:p>
    <w:p w14:paraId="7214E62F" w14:textId="031E92C1" w:rsidR="0037755A" w:rsidRPr="00A61C52" w:rsidRDefault="00F91F29" w:rsidP="4128F3F3">
      <w:pPr>
        <w:pStyle w:val="Nadpis2"/>
      </w:pPr>
      <w:r>
        <w:t>A Kombinovaná kritéria (ANO/NE a bodové hodnocení) a binární kritéria (ANO/NE) </w:t>
      </w:r>
    </w:p>
    <w:p w14:paraId="24E096BC" w14:textId="77777777" w:rsidR="00A61C52" w:rsidRPr="00A61C52" w:rsidRDefault="00A61C52" w:rsidP="4128F3F3"/>
    <w:p w14:paraId="67E4718C" w14:textId="42C40428" w:rsidR="00A61C52" w:rsidRPr="00A61C52" w:rsidRDefault="00A61C52" w:rsidP="4128F3F3">
      <w:pPr>
        <w:pStyle w:val="Nadpis2"/>
      </w:pPr>
      <w:r>
        <w:t>B Připravenost žadatele k realizaci projektu</w:t>
      </w:r>
    </w:p>
    <w:p w14:paraId="0A9E3D8C" w14:textId="77777777" w:rsidR="00A61C52" w:rsidRPr="00A61C52" w:rsidRDefault="00A61C52" w:rsidP="4128F3F3"/>
    <w:p w14:paraId="354CA302" w14:textId="3212D541" w:rsidR="00A61C52" w:rsidRPr="00A61C52" w:rsidRDefault="00A61C52" w:rsidP="4128F3F3">
      <w:pPr>
        <w:pStyle w:val="Nadpis2"/>
      </w:pPr>
      <w:r>
        <w:t>C Potřebnost a relevance projektu</w:t>
      </w:r>
    </w:p>
    <w:p w14:paraId="2C11789B" w14:textId="77777777" w:rsidR="00A61C52" w:rsidRPr="00A61C52" w:rsidRDefault="00A61C52" w:rsidP="00A61C52"/>
    <w:p w14:paraId="028EC945" w14:textId="3ACC0846" w:rsidR="0037755A" w:rsidRDefault="0037755A">
      <w:pPr>
        <w:overflowPunct/>
        <w:autoSpaceDE/>
        <w:autoSpaceDN/>
        <w:adjustRightInd/>
        <w:textAlignment w:val="auto"/>
        <w:rPr>
          <w:rFonts w:asciiTheme="minorHAnsi" w:hAnsiTheme="minorHAnsi" w:cs="Arial"/>
          <w:b/>
        </w:rPr>
      </w:pPr>
    </w:p>
    <w:p w14:paraId="406645B7" w14:textId="77777777" w:rsidR="0037755A" w:rsidRDefault="0037755A">
      <w:pPr>
        <w:overflowPunct/>
        <w:autoSpaceDE/>
        <w:autoSpaceDN/>
        <w:adjustRightInd/>
        <w:textAlignment w:val="auto"/>
        <w:rPr>
          <w:rFonts w:asciiTheme="minorHAnsi" w:hAnsiTheme="minorHAnsi" w:cs="Arial"/>
          <w:b/>
        </w:rPr>
      </w:pPr>
    </w:p>
    <w:p w14:paraId="3DC1F781" w14:textId="0F22D4DA" w:rsidR="00EA7BBD" w:rsidRDefault="00EA7BBD" w:rsidP="007E1ECF">
      <w:pPr>
        <w:pStyle w:val="Style1"/>
        <w:ind w:left="426" w:firstLine="0"/>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261"/>
        <w:gridCol w:w="1331"/>
      </w:tblGrid>
      <w:tr w:rsidR="00EA7BBD" w:rsidRPr="003E5C14" w14:paraId="248BB6C6" w14:textId="77777777" w:rsidTr="006C67DC">
        <w:trPr>
          <w:trHeight w:val="337"/>
        </w:trPr>
        <w:tc>
          <w:tcPr>
            <w:tcW w:w="4306" w:type="pct"/>
            <w:tcBorders>
              <w:top w:val="single" w:sz="18" w:space="0" w:color="auto"/>
              <w:bottom w:val="single" w:sz="18" w:space="0" w:color="auto"/>
              <w:right w:val="nil"/>
            </w:tcBorders>
            <w:shd w:val="clear" w:color="auto" w:fill="DEEAF6" w:themeFill="accent1" w:themeFillTint="33"/>
            <w:vAlign w:val="center"/>
          </w:tcPr>
          <w:p w14:paraId="6A7CA1C1" w14:textId="5F320DE0" w:rsidR="00EA7BBD" w:rsidRPr="00E0346B" w:rsidRDefault="00EA7BBD" w:rsidP="005D0669">
            <w:pPr>
              <w:pStyle w:val="Nadpis2"/>
              <w:rPr>
                <w:i/>
                <w:iCs/>
              </w:rPr>
            </w:pPr>
            <w:r w:rsidRPr="00EA7BBD">
              <w:t xml:space="preserve">SOUHRN </w:t>
            </w:r>
            <w:r w:rsidR="005D0669">
              <w:t>BO</w:t>
            </w:r>
            <w:r w:rsidRPr="00EA7BBD">
              <w:t>DOVÉHO HODNOCENÍ A až C:</w:t>
            </w:r>
          </w:p>
        </w:tc>
        <w:tc>
          <w:tcPr>
            <w:tcW w:w="694" w:type="pct"/>
            <w:tcBorders>
              <w:top w:val="single" w:sz="18" w:space="0" w:color="auto"/>
              <w:left w:val="nil"/>
              <w:bottom w:val="single" w:sz="18" w:space="0" w:color="auto"/>
            </w:tcBorders>
            <w:shd w:val="clear" w:color="auto" w:fill="DEEAF6" w:themeFill="accent1" w:themeFillTint="33"/>
            <w:vAlign w:val="center"/>
          </w:tcPr>
          <w:p w14:paraId="6C58C508" w14:textId="02D7396E" w:rsidR="00EA7BBD" w:rsidRPr="00E0346B" w:rsidRDefault="00EA7BBD" w:rsidP="00A35C66">
            <w:pPr>
              <w:spacing w:before="120" w:after="120"/>
              <w:jc w:val="center"/>
              <w:rPr>
                <w:rFonts w:asciiTheme="minorHAnsi" w:hAnsiTheme="minorHAnsi" w:cs="Arial"/>
                <w:b/>
              </w:rPr>
            </w:pPr>
          </w:p>
        </w:tc>
      </w:tr>
      <w:tr w:rsidR="00EA7BBD" w:rsidRPr="003E5C14" w14:paraId="4F1A6B8B" w14:textId="77777777" w:rsidTr="006C67DC">
        <w:trPr>
          <w:trHeight w:val="337"/>
        </w:trPr>
        <w:tc>
          <w:tcPr>
            <w:tcW w:w="4306" w:type="pct"/>
            <w:tcBorders>
              <w:top w:val="single" w:sz="18" w:space="0" w:color="auto"/>
              <w:bottom w:val="single" w:sz="4" w:space="0" w:color="auto"/>
            </w:tcBorders>
            <w:shd w:val="clear" w:color="auto" w:fill="auto"/>
          </w:tcPr>
          <w:p w14:paraId="4B4D3E14" w14:textId="65B51A1E" w:rsidR="00EA7BBD" w:rsidRPr="6C91A264" w:rsidRDefault="00EA7BBD" w:rsidP="00EA7BBD">
            <w:pPr>
              <w:pStyle w:val="Nadpis2"/>
            </w:pPr>
            <w:r>
              <w:rPr>
                <w:b w:val="0"/>
              </w:rPr>
              <w:t>A. Kombinovaná kritéria a binární kritéria</w:t>
            </w:r>
            <w:r>
              <w:rPr>
                <w:b w:val="0"/>
                <w:i/>
              </w:rPr>
              <w:t xml:space="preserve"> </w:t>
            </w:r>
          </w:p>
        </w:tc>
        <w:tc>
          <w:tcPr>
            <w:tcW w:w="694" w:type="pct"/>
            <w:tcBorders>
              <w:top w:val="single" w:sz="18" w:space="0" w:color="auto"/>
              <w:bottom w:val="single" w:sz="4" w:space="0" w:color="auto"/>
            </w:tcBorders>
            <w:shd w:val="clear" w:color="auto" w:fill="auto"/>
            <w:vAlign w:val="center"/>
          </w:tcPr>
          <w:p w14:paraId="33549665" w14:textId="358D4DD2" w:rsidR="00EA7BBD" w:rsidRPr="00EA7BBD" w:rsidRDefault="00EA7BBD" w:rsidP="00EA7BBD">
            <w:pPr>
              <w:spacing w:before="120" w:after="120"/>
              <w:jc w:val="center"/>
              <w:rPr>
                <w:rFonts w:asciiTheme="minorHAnsi" w:eastAsia="Calibri,Arial" w:hAnsiTheme="minorHAnsi" w:cstheme="minorHAnsi"/>
                <w:b/>
                <w:bCs/>
                <w:sz w:val="22"/>
                <w:szCs w:val="22"/>
              </w:rPr>
            </w:pPr>
            <w:r w:rsidRPr="00EA7BBD">
              <w:rPr>
                <w:rFonts w:asciiTheme="minorHAnsi" w:hAnsiTheme="minorHAnsi" w:cstheme="minorHAnsi"/>
                <w:b/>
                <w:sz w:val="22"/>
              </w:rPr>
              <w:t>/</w:t>
            </w:r>
            <w:proofErr w:type="spellStart"/>
            <w:r w:rsidR="0037755A">
              <w:rPr>
                <w:rFonts w:asciiTheme="minorHAnsi" w:hAnsiTheme="minorHAnsi" w:cstheme="minorHAnsi"/>
                <w:b/>
                <w:sz w:val="22"/>
              </w:rPr>
              <w:t>xx</w:t>
            </w:r>
            <w:proofErr w:type="spellEnd"/>
          </w:p>
        </w:tc>
      </w:tr>
      <w:tr w:rsidR="00EA7BBD" w:rsidRPr="003E5C14" w14:paraId="6AAD19F0" w14:textId="77777777" w:rsidTr="006C67DC">
        <w:trPr>
          <w:trHeight w:val="337"/>
        </w:trPr>
        <w:tc>
          <w:tcPr>
            <w:tcW w:w="4306" w:type="pct"/>
            <w:tcBorders>
              <w:top w:val="single" w:sz="4" w:space="0" w:color="auto"/>
              <w:bottom w:val="single" w:sz="4" w:space="0" w:color="auto"/>
            </w:tcBorders>
            <w:shd w:val="clear" w:color="auto" w:fill="auto"/>
          </w:tcPr>
          <w:p w14:paraId="0396CDEF" w14:textId="6FB7F06C" w:rsidR="00EA7BBD" w:rsidRPr="6C91A264" w:rsidRDefault="00EA7BBD" w:rsidP="00EA7BBD">
            <w:pPr>
              <w:pStyle w:val="Nadpis2"/>
            </w:pPr>
            <w:r>
              <w:rPr>
                <w:b w:val="0"/>
              </w:rPr>
              <w:t>B. Připravenost žadatele k realizaci projektu</w:t>
            </w:r>
            <w:r>
              <w:rPr>
                <w:b w:val="0"/>
                <w:i/>
                <w:color w:val="FF0000"/>
              </w:rPr>
              <w:t xml:space="preserve"> </w:t>
            </w:r>
          </w:p>
        </w:tc>
        <w:tc>
          <w:tcPr>
            <w:tcW w:w="694" w:type="pct"/>
            <w:tcBorders>
              <w:top w:val="single" w:sz="4" w:space="0" w:color="auto"/>
              <w:bottom w:val="single" w:sz="4" w:space="0" w:color="auto"/>
            </w:tcBorders>
            <w:shd w:val="clear" w:color="auto" w:fill="auto"/>
            <w:vAlign w:val="center"/>
          </w:tcPr>
          <w:p w14:paraId="496960A3" w14:textId="7DF1796F" w:rsidR="00EA7BBD" w:rsidRPr="00EA7BBD" w:rsidRDefault="00EA7BBD" w:rsidP="00EA7BBD">
            <w:pPr>
              <w:spacing w:before="120" w:after="120"/>
              <w:jc w:val="center"/>
              <w:rPr>
                <w:rFonts w:asciiTheme="minorHAnsi" w:eastAsia="Calibri,Arial" w:hAnsiTheme="minorHAnsi" w:cstheme="minorHAnsi"/>
                <w:b/>
                <w:bCs/>
                <w:sz w:val="22"/>
                <w:szCs w:val="22"/>
              </w:rPr>
            </w:pPr>
            <w:r w:rsidRPr="00EA7BBD">
              <w:rPr>
                <w:rFonts w:asciiTheme="minorHAnsi" w:hAnsiTheme="minorHAnsi" w:cstheme="minorHAnsi"/>
                <w:b/>
                <w:sz w:val="22"/>
              </w:rPr>
              <w:t>/</w:t>
            </w:r>
            <w:proofErr w:type="spellStart"/>
            <w:r w:rsidR="0037755A">
              <w:rPr>
                <w:rFonts w:asciiTheme="minorHAnsi" w:hAnsiTheme="minorHAnsi" w:cstheme="minorHAnsi"/>
                <w:b/>
                <w:sz w:val="22"/>
              </w:rPr>
              <w:t>xx</w:t>
            </w:r>
            <w:proofErr w:type="spellEnd"/>
          </w:p>
        </w:tc>
      </w:tr>
      <w:tr w:rsidR="00EA7BBD" w:rsidRPr="003E5C14" w14:paraId="6EE55004" w14:textId="77777777" w:rsidTr="006C67DC">
        <w:trPr>
          <w:trHeight w:val="337"/>
        </w:trPr>
        <w:tc>
          <w:tcPr>
            <w:tcW w:w="4306" w:type="pct"/>
            <w:tcBorders>
              <w:top w:val="single" w:sz="4" w:space="0" w:color="auto"/>
              <w:bottom w:val="single" w:sz="18" w:space="0" w:color="auto"/>
            </w:tcBorders>
            <w:shd w:val="clear" w:color="auto" w:fill="auto"/>
            <w:vAlign w:val="center"/>
          </w:tcPr>
          <w:p w14:paraId="365BAA28" w14:textId="7E8F6547" w:rsidR="00EA7BBD" w:rsidRPr="6C91A264" w:rsidRDefault="00EA7BBD" w:rsidP="00EA7BBD">
            <w:pPr>
              <w:pStyle w:val="Nadpis2"/>
            </w:pPr>
            <w:r>
              <w:rPr>
                <w:b w:val="0"/>
              </w:rPr>
              <w:t>C. Potřebnost a relevance projektu</w:t>
            </w:r>
            <w:r>
              <w:rPr>
                <w:color w:val="FF0000"/>
              </w:rPr>
              <w:t xml:space="preserve"> </w:t>
            </w:r>
          </w:p>
        </w:tc>
        <w:tc>
          <w:tcPr>
            <w:tcW w:w="694" w:type="pct"/>
            <w:tcBorders>
              <w:top w:val="single" w:sz="4" w:space="0" w:color="auto"/>
              <w:bottom w:val="single" w:sz="18" w:space="0" w:color="auto"/>
            </w:tcBorders>
            <w:shd w:val="clear" w:color="auto" w:fill="auto"/>
            <w:vAlign w:val="center"/>
          </w:tcPr>
          <w:p w14:paraId="759BA3BC" w14:textId="69FD78D5" w:rsidR="00EA7BBD" w:rsidRPr="00EA7BBD" w:rsidRDefault="00EA7BBD" w:rsidP="00EA7BBD">
            <w:pPr>
              <w:spacing w:before="120" w:after="120"/>
              <w:jc w:val="center"/>
              <w:rPr>
                <w:rFonts w:asciiTheme="minorHAnsi" w:eastAsia="Calibri,Arial" w:hAnsiTheme="minorHAnsi" w:cstheme="minorHAnsi"/>
                <w:b/>
                <w:bCs/>
                <w:sz w:val="22"/>
                <w:szCs w:val="22"/>
              </w:rPr>
            </w:pPr>
            <w:r w:rsidRPr="00EA7BBD">
              <w:rPr>
                <w:rFonts w:asciiTheme="minorHAnsi" w:hAnsiTheme="minorHAnsi" w:cstheme="minorHAnsi"/>
                <w:b/>
                <w:sz w:val="22"/>
              </w:rPr>
              <w:t>/</w:t>
            </w:r>
            <w:proofErr w:type="spellStart"/>
            <w:r w:rsidR="0037755A">
              <w:rPr>
                <w:rFonts w:asciiTheme="minorHAnsi" w:hAnsiTheme="minorHAnsi" w:cstheme="minorHAnsi"/>
                <w:b/>
                <w:sz w:val="22"/>
              </w:rPr>
              <w:t>xx</w:t>
            </w:r>
            <w:proofErr w:type="spellEnd"/>
          </w:p>
        </w:tc>
      </w:tr>
      <w:tr w:rsidR="00EA7BBD" w:rsidRPr="003E5C14" w14:paraId="4DAC0237" w14:textId="77777777" w:rsidTr="006C67DC">
        <w:trPr>
          <w:trHeight w:val="337"/>
        </w:trPr>
        <w:tc>
          <w:tcPr>
            <w:tcW w:w="4306" w:type="pct"/>
            <w:tcBorders>
              <w:top w:val="single" w:sz="18" w:space="0" w:color="auto"/>
              <w:bottom w:val="single" w:sz="18" w:space="0" w:color="auto"/>
            </w:tcBorders>
            <w:shd w:val="clear" w:color="auto" w:fill="DEEAF6" w:themeFill="accent1" w:themeFillTint="33"/>
            <w:vAlign w:val="center"/>
          </w:tcPr>
          <w:p w14:paraId="6E3B98DE" w14:textId="713D0FF6" w:rsidR="00EA7BBD" w:rsidRPr="6C91A264" w:rsidRDefault="00EA7BBD" w:rsidP="00EA7BBD">
            <w:pPr>
              <w:pStyle w:val="Nadpis2"/>
            </w:pPr>
            <w:r w:rsidRPr="00EA7BBD">
              <w:t>CELKEM (A až C)</w:t>
            </w:r>
          </w:p>
        </w:tc>
        <w:tc>
          <w:tcPr>
            <w:tcW w:w="694" w:type="pct"/>
            <w:tcBorders>
              <w:top w:val="single" w:sz="18" w:space="0" w:color="auto"/>
              <w:bottom w:val="single" w:sz="18" w:space="0" w:color="auto"/>
            </w:tcBorders>
            <w:shd w:val="clear" w:color="auto" w:fill="DEEAF6" w:themeFill="accent1" w:themeFillTint="33"/>
            <w:vAlign w:val="center"/>
          </w:tcPr>
          <w:p w14:paraId="7F6480BE" w14:textId="2A20A4DC" w:rsidR="00EA7BBD" w:rsidRPr="00EA7BBD" w:rsidRDefault="00EA7BBD" w:rsidP="00EA7BBD">
            <w:pPr>
              <w:spacing w:before="120" w:after="120"/>
              <w:jc w:val="center"/>
              <w:rPr>
                <w:rFonts w:asciiTheme="minorHAnsi" w:eastAsia="Calibri,Arial" w:hAnsiTheme="minorHAnsi" w:cstheme="minorHAnsi"/>
                <w:b/>
                <w:bCs/>
                <w:sz w:val="22"/>
                <w:szCs w:val="22"/>
              </w:rPr>
            </w:pPr>
            <w:r w:rsidRPr="00EA7BBD">
              <w:rPr>
                <w:rFonts w:asciiTheme="minorHAnsi" w:hAnsiTheme="minorHAnsi" w:cstheme="minorHAnsi"/>
                <w:b/>
                <w:sz w:val="22"/>
              </w:rPr>
              <w:t>/100</w:t>
            </w:r>
            <w:r w:rsidRPr="00EA7BBD">
              <w:rPr>
                <w:rFonts w:asciiTheme="minorHAnsi" w:hAnsiTheme="minorHAnsi" w:cstheme="minorHAnsi"/>
                <w:b/>
                <w:color w:val="FF0000"/>
                <w:sz w:val="22"/>
              </w:rPr>
              <w:t xml:space="preserve"> </w:t>
            </w:r>
          </w:p>
        </w:tc>
      </w:tr>
    </w:tbl>
    <w:p w14:paraId="130094ED" w14:textId="77777777" w:rsidR="00EA7BBD" w:rsidRDefault="00EA7BBD" w:rsidP="007E1ECF">
      <w:pPr>
        <w:pStyle w:val="Style1"/>
        <w:ind w:left="426" w:firstLine="0"/>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261"/>
        <w:gridCol w:w="1331"/>
      </w:tblGrid>
      <w:tr w:rsidR="005D0669" w:rsidRPr="003E5C14" w14:paraId="0129D22E" w14:textId="77777777" w:rsidTr="006C67DC">
        <w:trPr>
          <w:trHeight w:val="337"/>
        </w:trPr>
        <w:tc>
          <w:tcPr>
            <w:tcW w:w="4306" w:type="pct"/>
            <w:tcBorders>
              <w:top w:val="single" w:sz="18" w:space="0" w:color="auto"/>
              <w:bottom w:val="single" w:sz="18" w:space="0" w:color="auto"/>
              <w:right w:val="single" w:sz="4" w:space="0" w:color="auto"/>
            </w:tcBorders>
            <w:shd w:val="clear" w:color="auto" w:fill="DEEAF6" w:themeFill="accent1" w:themeFillTint="33"/>
            <w:vAlign w:val="center"/>
          </w:tcPr>
          <w:p w14:paraId="0E2D7378" w14:textId="67E4AB70" w:rsidR="005D0669" w:rsidRPr="00E0346B" w:rsidRDefault="00AE5DAF" w:rsidP="00A03ED6">
            <w:pPr>
              <w:pStyle w:val="Nadpis2"/>
              <w:spacing w:before="120"/>
              <w:rPr>
                <w:i/>
                <w:iCs/>
              </w:rPr>
            </w:pPr>
            <w:r w:rsidRPr="00AE5DAF">
              <w:t>Celkové bodové hodnocení projektu (A</w:t>
            </w:r>
            <w:r>
              <w:t xml:space="preserve"> </w:t>
            </w:r>
            <w:r w:rsidRPr="00AE5DAF">
              <w:t>+</w:t>
            </w:r>
            <w:r>
              <w:t xml:space="preserve"> </w:t>
            </w:r>
            <w:r w:rsidRPr="00AE5DAF">
              <w:t>B</w:t>
            </w:r>
            <w:r>
              <w:t xml:space="preserve"> </w:t>
            </w:r>
            <w:r w:rsidRPr="00AE5DAF">
              <w:t>+</w:t>
            </w:r>
            <w:r>
              <w:t xml:space="preserve"> </w:t>
            </w:r>
            <w:r w:rsidRPr="00AE5DAF">
              <w:t>C)</w:t>
            </w:r>
          </w:p>
        </w:tc>
        <w:tc>
          <w:tcPr>
            <w:tcW w:w="694" w:type="pct"/>
            <w:tcBorders>
              <w:top w:val="single" w:sz="18" w:space="0" w:color="auto"/>
              <w:left w:val="single" w:sz="4" w:space="0" w:color="auto"/>
              <w:bottom w:val="single" w:sz="18" w:space="0" w:color="auto"/>
            </w:tcBorders>
            <w:shd w:val="clear" w:color="auto" w:fill="DEEAF6" w:themeFill="accent1" w:themeFillTint="33"/>
            <w:vAlign w:val="center"/>
          </w:tcPr>
          <w:p w14:paraId="00B37F5D" w14:textId="77777777" w:rsidR="005D0669" w:rsidRPr="00E0346B" w:rsidRDefault="005D0669" w:rsidP="00A35C66">
            <w:pPr>
              <w:spacing w:before="120" w:after="120"/>
              <w:jc w:val="center"/>
              <w:rPr>
                <w:rFonts w:asciiTheme="minorHAnsi" w:hAnsiTheme="minorHAnsi" w:cs="Arial"/>
                <w:b/>
              </w:rPr>
            </w:pPr>
            <w:r>
              <w:rPr>
                <w:rFonts w:asciiTheme="minorHAnsi" w:hAnsiTheme="minorHAnsi" w:cs="Arial"/>
                <w:b/>
              </w:rPr>
              <w:t>Počet bodů</w:t>
            </w:r>
          </w:p>
        </w:tc>
      </w:tr>
      <w:tr w:rsidR="005D0669" w:rsidRPr="003E5C14" w14:paraId="227B3131" w14:textId="77777777" w:rsidTr="006C67DC">
        <w:trPr>
          <w:trHeight w:val="337"/>
        </w:trPr>
        <w:tc>
          <w:tcPr>
            <w:tcW w:w="4306" w:type="pct"/>
            <w:tcBorders>
              <w:top w:val="single" w:sz="18" w:space="0" w:color="auto"/>
              <w:bottom w:val="single" w:sz="18" w:space="0" w:color="auto"/>
              <w:right w:val="nil"/>
            </w:tcBorders>
            <w:shd w:val="clear" w:color="auto" w:fill="auto"/>
          </w:tcPr>
          <w:p w14:paraId="3C70D573" w14:textId="77777777" w:rsidR="005D0669" w:rsidRPr="00AE5DAF" w:rsidRDefault="005D0669" w:rsidP="00A35C66">
            <w:pPr>
              <w:spacing w:line="259" w:lineRule="auto"/>
              <w:rPr>
                <w:rFonts w:asciiTheme="minorHAnsi" w:hAnsiTheme="minorHAnsi" w:cstheme="minorHAnsi"/>
              </w:rPr>
            </w:pPr>
          </w:p>
          <w:p w14:paraId="279AE28D" w14:textId="77777777" w:rsidR="00AE5DAF" w:rsidRPr="00AE5DAF" w:rsidRDefault="00AE5DAF" w:rsidP="00AE5DAF">
            <w:pPr>
              <w:spacing w:line="259" w:lineRule="auto"/>
              <w:ind w:left="108"/>
              <w:rPr>
                <w:rFonts w:asciiTheme="minorHAnsi" w:hAnsiTheme="minorHAnsi" w:cstheme="minorHAnsi"/>
              </w:rPr>
            </w:pPr>
          </w:p>
          <w:p w14:paraId="7BF1FA76" w14:textId="77777777" w:rsidR="00AE5DAF" w:rsidRPr="00AE5DAF" w:rsidRDefault="00AE5DAF" w:rsidP="00AE5DAF">
            <w:pPr>
              <w:spacing w:line="259" w:lineRule="auto"/>
              <w:ind w:left="108"/>
              <w:rPr>
                <w:rFonts w:asciiTheme="minorHAnsi" w:hAnsiTheme="minorHAnsi" w:cstheme="minorHAnsi"/>
              </w:rPr>
            </w:pPr>
            <w:r w:rsidRPr="00AE5DAF">
              <w:rPr>
                <w:rFonts w:asciiTheme="minorHAnsi" w:hAnsiTheme="minorHAnsi" w:cstheme="minorHAnsi"/>
              </w:rPr>
              <w:t>Hodnotitel uvede souhrnné hodnocení předloženého projektu v podobě:</w:t>
            </w:r>
            <w:r w:rsidRPr="00AE5DAF">
              <w:rPr>
                <w:rFonts w:asciiTheme="minorHAnsi" w:hAnsiTheme="minorHAnsi" w:cstheme="minorHAnsi"/>
                <w:color w:val="FF0000"/>
              </w:rPr>
              <w:t xml:space="preserve"> </w:t>
            </w:r>
          </w:p>
          <w:p w14:paraId="0D2271E6" w14:textId="77777777" w:rsidR="00AE5DAF" w:rsidRPr="00AE5DAF" w:rsidRDefault="00AE5DAF" w:rsidP="00AE5DAF">
            <w:pPr>
              <w:spacing w:line="259" w:lineRule="auto"/>
              <w:ind w:left="108"/>
              <w:rPr>
                <w:rFonts w:asciiTheme="minorHAnsi" w:hAnsiTheme="minorHAnsi" w:cstheme="minorHAnsi"/>
              </w:rPr>
            </w:pPr>
            <w:r w:rsidRPr="00AE5DAF">
              <w:rPr>
                <w:rFonts w:asciiTheme="minorHAnsi" w:hAnsiTheme="minorHAnsi" w:cstheme="minorHAnsi"/>
                <w:color w:val="FF0000"/>
              </w:rPr>
              <w:t xml:space="preserve"> </w:t>
            </w:r>
          </w:p>
          <w:p w14:paraId="7D784B82" w14:textId="77777777" w:rsidR="00AE5DAF" w:rsidRPr="00AE5DAF" w:rsidRDefault="00AE5DAF" w:rsidP="00AE5DAF">
            <w:pPr>
              <w:spacing w:line="259" w:lineRule="auto"/>
              <w:jc w:val="center"/>
              <w:rPr>
                <w:rFonts w:asciiTheme="minorHAnsi" w:hAnsiTheme="minorHAnsi" w:cstheme="minorHAnsi"/>
              </w:rPr>
            </w:pPr>
            <w:r w:rsidRPr="00AE5DAF">
              <w:rPr>
                <w:rFonts w:asciiTheme="minorHAnsi" w:hAnsiTheme="minorHAnsi" w:cstheme="minorHAnsi"/>
                <w:b/>
              </w:rPr>
              <w:t>doporučuji – nedoporučuji k přijetí – doporučuji s výhradou</w:t>
            </w:r>
          </w:p>
          <w:p w14:paraId="0AF5BAF5" w14:textId="77777777" w:rsidR="00AE5DAF" w:rsidRPr="00AE5DAF" w:rsidRDefault="00AE5DAF" w:rsidP="00AE5DAF">
            <w:pPr>
              <w:spacing w:line="259" w:lineRule="auto"/>
              <w:ind w:left="2913"/>
              <w:jc w:val="center"/>
              <w:rPr>
                <w:rFonts w:asciiTheme="minorHAnsi" w:hAnsiTheme="minorHAnsi" w:cstheme="minorHAnsi"/>
              </w:rPr>
            </w:pPr>
            <w:r w:rsidRPr="00AE5DAF">
              <w:rPr>
                <w:rFonts w:asciiTheme="minorHAnsi" w:hAnsiTheme="minorHAnsi" w:cstheme="minorHAnsi"/>
                <w:b/>
                <w:color w:val="FF0000"/>
              </w:rPr>
              <w:t xml:space="preserve"> </w:t>
            </w:r>
          </w:p>
          <w:p w14:paraId="1011FEE1" w14:textId="77777777" w:rsidR="00AE5DAF" w:rsidRPr="00AE5DAF" w:rsidRDefault="00AE5DAF" w:rsidP="00AE5DAF">
            <w:pPr>
              <w:spacing w:line="259" w:lineRule="auto"/>
              <w:ind w:left="108"/>
              <w:rPr>
                <w:rFonts w:asciiTheme="minorHAnsi" w:hAnsiTheme="minorHAnsi" w:cstheme="minorHAnsi"/>
              </w:rPr>
            </w:pPr>
            <w:r w:rsidRPr="00AE5DAF">
              <w:rPr>
                <w:rFonts w:asciiTheme="minorHAnsi" w:hAnsiTheme="minorHAnsi" w:cstheme="minorHAnsi"/>
                <w:b/>
                <w:u w:val="single"/>
              </w:rPr>
              <w:t>Výhrada</w:t>
            </w:r>
            <w:r w:rsidRPr="00AE5DAF">
              <w:rPr>
                <w:rFonts w:asciiTheme="minorHAnsi" w:hAnsiTheme="minorHAnsi" w:cstheme="minorHAnsi"/>
              </w:rPr>
              <w:t>:</w:t>
            </w:r>
            <w:r w:rsidRPr="00AE5DAF">
              <w:rPr>
                <w:rFonts w:asciiTheme="minorHAnsi" w:hAnsiTheme="minorHAnsi" w:cstheme="minorHAnsi"/>
                <w:color w:val="FF0000"/>
              </w:rPr>
              <w:t xml:space="preserve"> </w:t>
            </w:r>
          </w:p>
          <w:p w14:paraId="0F28C533" w14:textId="77777777" w:rsidR="00AE5DAF" w:rsidRPr="00AE5DAF" w:rsidRDefault="00AE5DAF" w:rsidP="00AE5DAF">
            <w:pPr>
              <w:rPr>
                <w:rFonts w:asciiTheme="minorHAnsi" w:hAnsiTheme="minorHAnsi" w:cstheme="minorHAnsi"/>
              </w:rPr>
            </w:pPr>
          </w:p>
          <w:p w14:paraId="635BC187" w14:textId="5D946DBC" w:rsidR="00AE5DAF" w:rsidRPr="00AE5DAF" w:rsidRDefault="00AE5DAF" w:rsidP="00AE5DAF">
            <w:pPr>
              <w:rPr>
                <w:rFonts w:asciiTheme="minorHAnsi" w:hAnsiTheme="minorHAnsi" w:cstheme="minorHAnsi"/>
              </w:rPr>
            </w:pPr>
          </w:p>
        </w:tc>
        <w:tc>
          <w:tcPr>
            <w:tcW w:w="694" w:type="pct"/>
            <w:tcBorders>
              <w:top w:val="single" w:sz="18" w:space="0" w:color="auto"/>
              <w:left w:val="nil"/>
              <w:bottom w:val="single" w:sz="18" w:space="0" w:color="auto"/>
            </w:tcBorders>
            <w:shd w:val="clear" w:color="auto" w:fill="auto"/>
            <w:vAlign w:val="center"/>
          </w:tcPr>
          <w:p w14:paraId="521C4B22" w14:textId="77777777" w:rsidR="005D0669" w:rsidRPr="00EA7BBD" w:rsidRDefault="005D0669" w:rsidP="00A35C66">
            <w:pPr>
              <w:spacing w:before="120" w:after="120"/>
              <w:jc w:val="center"/>
              <w:rPr>
                <w:rFonts w:asciiTheme="minorHAnsi" w:eastAsia="Calibri,Arial" w:hAnsiTheme="minorHAnsi" w:cstheme="minorHAnsi"/>
                <w:b/>
                <w:bCs/>
                <w:sz w:val="22"/>
                <w:szCs w:val="22"/>
              </w:rPr>
            </w:pPr>
          </w:p>
        </w:tc>
      </w:tr>
    </w:tbl>
    <w:p w14:paraId="46A6424E" w14:textId="77777777" w:rsidR="005D0669" w:rsidRDefault="005D0669" w:rsidP="00697AA4">
      <w:pPr>
        <w:pStyle w:val="Style1"/>
        <w:ind w:left="426" w:firstLine="0"/>
      </w:pPr>
    </w:p>
    <w:p w14:paraId="2048AC4F" w14:textId="77777777" w:rsidR="00AE5DAF" w:rsidRDefault="00AE5DAF" w:rsidP="00697AA4">
      <w:pPr>
        <w:pStyle w:val="Style1"/>
        <w:ind w:left="426" w:firstLine="0"/>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261"/>
        <w:gridCol w:w="1331"/>
      </w:tblGrid>
      <w:tr w:rsidR="00697AA4" w:rsidRPr="003E5C14" w14:paraId="6332B402" w14:textId="77777777" w:rsidTr="006C67DC">
        <w:trPr>
          <w:trHeight w:val="337"/>
        </w:trPr>
        <w:tc>
          <w:tcPr>
            <w:tcW w:w="4306" w:type="pct"/>
            <w:tcBorders>
              <w:top w:val="single" w:sz="18" w:space="0" w:color="auto"/>
              <w:bottom w:val="single" w:sz="18" w:space="0" w:color="auto"/>
              <w:right w:val="nil"/>
            </w:tcBorders>
            <w:shd w:val="clear" w:color="auto" w:fill="DEEAF6" w:themeFill="accent1" w:themeFillTint="33"/>
            <w:vAlign w:val="center"/>
          </w:tcPr>
          <w:p w14:paraId="6DCE8480" w14:textId="1366A5ED" w:rsidR="00697AA4" w:rsidRPr="00E0346B" w:rsidRDefault="00AE5DAF" w:rsidP="00AE5DAF">
            <w:pPr>
              <w:pStyle w:val="Nadpis2"/>
              <w:rPr>
                <w:i/>
                <w:iCs/>
              </w:rPr>
            </w:pPr>
            <w:r w:rsidRPr="00AE5DAF">
              <w:rPr>
                <w:sz w:val="22"/>
              </w:rPr>
              <w:t>SOUHRNNÝ KOMENTÁŘ K PROJEKTU</w:t>
            </w:r>
          </w:p>
        </w:tc>
        <w:tc>
          <w:tcPr>
            <w:tcW w:w="694" w:type="pct"/>
            <w:tcBorders>
              <w:top w:val="single" w:sz="18" w:space="0" w:color="auto"/>
              <w:left w:val="nil"/>
              <w:bottom w:val="single" w:sz="18" w:space="0" w:color="auto"/>
            </w:tcBorders>
            <w:shd w:val="clear" w:color="auto" w:fill="DEEAF6" w:themeFill="accent1" w:themeFillTint="33"/>
            <w:vAlign w:val="center"/>
          </w:tcPr>
          <w:p w14:paraId="26BE0781" w14:textId="77777777" w:rsidR="00697AA4" w:rsidRPr="00E0346B" w:rsidRDefault="00697AA4" w:rsidP="00A35C66">
            <w:pPr>
              <w:spacing w:before="120" w:after="120"/>
              <w:jc w:val="center"/>
              <w:rPr>
                <w:rFonts w:asciiTheme="minorHAnsi" w:hAnsiTheme="minorHAnsi" w:cs="Arial"/>
                <w:b/>
              </w:rPr>
            </w:pPr>
          </w:p>
        </w:tc>
      </w:tr>
      <w:tr w:rsidR="00AE5DAF" w:rsidRPr="003E5C14" w14:paraId="6BF3ACB4" w14:textId="77777777" w:rsidTr="006C67DC">
        <w:trPr>
          <w:trHeight w:val="1062"/>
        </w:trPr>
        <w:tc>
          <w:tcPr>
            <w:tcW w:w="5000" w:type="pct"/>
            <w:gridSpan w:val="2"/>
            <w:tcBorders>
              <w:top w:val="single" w:sz="18" w:space="0" w:color="auto"/>
            </w:tcBorders>
            <w:shd w:val="clear" w:color="auto" w:fill="auto"/>
          </w:tcPr>
          <w:p w14:paraId="0026CF84" w14:textId="7E90701E" w:rsidR="00AE5DAF" w:rsidRPr="00A03ED6" w:rsidRDefault="00AE5DAF" w:rsidP="00A03ED6">
            <w:pPr>
              <w:spacing w:before="120" w:after="120"/>
              <w:jc w:val="both"/>
              <w:rPr>
                <w:rFonts w:asciiTheme="minorHAnsi" w:eastAsia="Calibri,Arial" w:hAnsiTheme="minorHAnsi" w:cstheme="minorHAnsi"/>
                <w:b/>
                <w:bCs/>
                <w:i/>
                <w:sz w:val="22"/>
                <w:szCs w:val="22"/>
              </w:rPr>
            </w:pPr>
            <w:r w:rsidRPr="00A03ED6">
              <w:rPr>
                <w:rFonts w:asciiTheme="minorHAnsi" w:hAnsiTheme="minorHAnsi" w:cstheme="minorHAnsi"/>
                <w:i/>
              </w:rPr>
              <w:t>Hodnotitel zde uvede nejvýznamnější rysy svého posudku, případně přidá další relevantní postřehy a názory, pro něž nenašel v hodnotící tabulce oporu. Provede abstrakt posudku a připojí SWOT analýzu projektu. Podkladem mu jsou souhrnná hodnocení dílčích částí.</w:t>
            </w:r>
          </w:p>
        </w:tc>
      </w:tr>
    </w:tbl>
    <w:p w14:paraId="6BA928E0" w14:textId="77777777" w:rsidR="008B50D2" w:rsidRDefault="008B50D2">
      <w:pPr>
        <w:overflowPunct/>
        <w:autoSpaceDE/>
        <w:autoSpaceDN/>
        <w:adjustRightInd/>
        <w:textAlignment w:val="auto"/>
        <w:rPr>
          <w:rFonts w:asciiTheme="minorHAnsi" w:eastAsiaTheme="minorEastAsia" w:hAnsiTheme="minorHAnsi" w:cstheme="minorBidi"/>
          <w:sz w:val="22"/>
          <w:szCs w:val="22"/>
        </w:rPr>
      </w:pPr>
      <w:r>
        <w:br w:type="page"/>
      </w:r>
    </w:p>
    <w:p w14:paraId="0CB0978A" w14:textId="77777777" w:rsidR="00697AA4" w:rsidRDefault="00697AA4" w:rsidP="00697AA4">
      <w:pPr>
        <w:pStyle w:val="Style1"/>
        <w:ind w:left="426" w:firstLine="0"/>
      </w:pPr>
    </w:p>
    <w:p w14:paraId="1C41E26D" w14:textId="2899C27B" w:rsidR="000827F9" w:rsidRPr="000E1E16" w:rsidRDefault="0071580A" w:rsidP="000827F9">
      <w:pPr>
        <w:pStyle w:val="Nadpis4"/>
        <w:keepNext w:val="0"/>
        <w:overflowPunct/>
        <w:spacing w:before="60" w:after="120"/>
        <w:ind w:left="426" w:hanging="426"/>
        <w:jc w:val="both"/>
        <w:textAlignment w:val="auto"/>
        <w:rPr>
          <w:rFonts w:ascii="Calibri" w:eastAsiaTheme="minorEastAsia" w:hAnsi="Calibri" w:cs="Calibri"/>
          <w:bCs w:val="0"/>
          <w:sz w:val="24"/>
          <w:szCs w:val="24"/>
        </w:rPr>
      </w:pPr>
      <w:r>
        <w:rPr>
          <w:rFonts w:ascii="Calibri" w:eastAsiaTheme="minorEastAsia" w:hAnsi="Calibri" w:cs="Calibri"/>
          <w:bCs w:val="0"/>
          <w:sz w:val="24"/>
          <w:szCs w:val="24"/>
        </w:rPr>
        <w:t>5</w:t>
      </w:r>
      <w:r w:rsidR="000827F9" w:rsidRPr="000E1E16">
        <w:rPr>
          <w:rFonts w:ascii="Calibri" w:eastAsiaTheme="minorEastAsia" w:hAnsi="Calibri" w:cs="Calibri"/>
          <w:bCs w:val="0"/>
          <w:sz w:val="24"/>
          <w:szCs w:val="24"/>
        </w:rPr>
        <w:tab/>
      </w:r>
      <w:r w:rsidR="000827F9">
        <w:rPr>
          <w:rFonts w:ascii="Calibri" w:eastAsiaTheme="minorEastAsia" w:hAnsi="Calibri" w:cs="Calibri"/>
          <w:bCs w:val="0"/>
          <w:sz w:val="24"/>
          <w:szCs w:val="24"/>
        </w:rPr>
        <w:t>VÝBĚR PROJEKTŮ</w:t>
      </w:r>
    </w:p>
    <w:p w14:paraId="6AE5D085" w14:textId="7E7E6DC8" w:rsidR="000827F9" w:rsidRDefault="000827F9" w:rsidP="000827F9">
      <w:pPr>
        <w:pStyle w:val="Style1"/>
        <w:ind w:left="426" w:firstLine="0"/>
      </w:pPr>
      <w:r>
        <w:t xml:space="preserve">Výběrová komise projednává pouze projekty, u kterých byly vytvořeny dva na sobě nezávislé hodnotící posudky, prošly věcným hodnocením a jsou v pozitivních stavech. Rozhodnutí výběrové komise je přijímáno hlasováním jejích členů, přičemž pro schválení rozhodnutí je zapotřebí nadpoloviční většiny kladných hlasů všech přítomných osob, v případě rovnosti hlasů je rozhodující hlas předsedajícího jednání výběrové komise. </w:t>
      </w:r>
    </w:p>
    <w:p w14:paraId="0D7D68A5" w14:textId="570E42CE" w:rsidR="000827F9" w:rsidRDefault="000827F9" w:rsidP="000827F9">
      <w:pPr>
        <w:pStyle w:val="Style1"/>
        <w:ind w:left="426" w:firstLine="0"/>
      </w:pPr>
      <w:r>
        <w:t xml:space="preserve">Výběrová komise má pravomoc </w:t>
      </w:r>
      <w:r w:rsidRPr="008B50D2">
        <w:rPr>
          <w:b/>
        </w:rPr>
        <w:t>projednávané projekty nedoporučit, resp. neschválit k podpoře</w:t>
      </w:r>
      <w:r>
        <w:t>, pouz</w:t>
      </w:r>
      <w:r w:rsidR="008B50D2">
        <w:t>e však z následujících důvodů:</w:t>
      </w:r>
    </w:p>
    <w:p w14:paraId="1F242BD4" w14:textId="613536FE" w:rsidR="000827F9" w:rsidRDefault="000827F9" w:rsidP="008B50D2">
      <w:pPr>
        <w:pStyle w:val="Style1"/>
        <w:numPr>
          <w:ilvl w:val="0"/>
          <w:numId w:val="12"/>
        </w:numPr>
      </w:pPr>
      <w:r>
        <w:t xml:space="preserve">v případě dvou nedoporučujících posudků hodnotitelů či jednoho nedoporučujícího posudku hodnotitele a jednoho nedoporučujícího posudku arbitra; </w:t>
      </w:r>
    </w:p>
    <w:p w14:paraId="49B22C19" w14:textId="377F9BD6" w:rsidR="000827F9" w:rsidRDefault="000827F9" w:rsidP="008B50D2">
      <w:pPr>
        <w:pStyle w:val="Style1"/>
        <w:numPr>
          <w:ilvl w:val="0"/>
          <w:numId w:val="12"/>
        </w:numPr>
      </w:pPr>
      <w:r>
        <w:t xml:space="preserve">v případě prokázaného překryvu projektu s jiným již běžícím projektem, který má shodné klíčové aktivity, stejnou cílovou skupinu i stejné území dopadu; </w:t>
      </w:r>
    </w:p>
    <w:p w14:paraId="53528AE1" w14:textId="358A3F74" w:rsidR="000827F9" w:rsidRDefault="000827F9" w:rsidP="008B50D2">
      <w:pPr>
        <w:pStyle w:val="Style1"/>
        <w:numPr>
          <w:ilvl w:val="0"/>
          <w:numId w:val="12"/>
        </w:numPr>
      </w:pPr>
      <w:r>
        <w:t xml:space="preserve">disponibilní prostředky ve Výzvě neumožní projekt podpořit v dostatečném rozsahu a není zároveň vytvářen zásobník projektů; </w:t>
      </w:r>
    </w:p>
    <w:p w14:paraId="20A6C4BD" w14:textId="13B10F66" w:rsidR="000827F9" w:rsidRDefault="000827F9" w:rsidP="008B50D2">
      <w:pPr>
        <w:pStyle w:val="Style1"/>
        <w:numPr>
          <w:ilvl w:val="0"/>
          <w:numId w:val="12"/>
        </w:numPr>
      </w:pPr>
      <w:r>
        <w:t xml:space="preserve">ve Výzvě jsou uvedeny další limity (např. podíl financí určený pro jednu skupinu subjektů) či další podmínky podpory a projekt nelze podpořit s ohledem na tyto limity;  </w:t>
      </w:r>
    </w:p>
    <w:p w14:paraId="38D648D3" w14:textId="0AA86FC2" w:rsidR="000827F9" w:rsidRDefault="000827F9" w:rsidP="008B50D2">
      <w:pPr>
        <w:pStyle w:val="Style1"/>
        <w:numPr>
          <w:ilvl w:val="0"/>
          <w:numId w:val="12"/>
        </w:numPr>
      </w:pPr>
      <w:r>
        <w:t xml:space="preserve">v případě prokázaného pochybení/excesu při hodnocení projektu některým z hodnotitelů nebo při zjištění nových závažných odborných skutečností, které hodnotitel v době prováděného hodnocení nemohl znát, a tyto prokazatelně brání vydání Rozhodnutí o poskytnutí dotace. </w:t>
      </w:r>
    </w:p>
    <w:p w14:paraId="1CD5DEC8" w14:textId="77777777" w:rsidR="008B50D2" w:rsidRDefault="008B50D2" w:rsidP="008B50D2">
      <w:pPr>
        <w:pStyle w:val="Style1"/>
        <w:ind w:left="426" w:firstLine="0"/>
      </w:pPr>
    </w:p>
    <w:p w14:paraId="0FB4890B" w14:textId="77777777" w:rsidR="000827F9" w:rsidRDefault="000827F9" w:rsidP="008B50D2">
      <w:pPr>
        <w:pStyle w:val="Style1"/>
        <w:ind w:left="426" w:firstLine="0"/>
      </w:pPr>
      <w:r>
        <w:t xml:space="preserve">Výběrová komise má pravomoc projednávaný projekt </w:t>
      </w:r>
      <w:r w:rsidRPr="008B50D2">
        <w:rPr>
          <w:b/>
        </w:rPr>
        <w:t>vrátit k vyjádření se k jejím výhradám</w:t>
      </w:r>
      <w:r>
        <w:t xml:space="preserve">, které musí být v zápise z jednání výběrové komise konkrétně formulovány, a to výhradně z následujících důvodů: </w:t>
      </w:r>
    </w:p>
    <w:p w14:paraId="1BFA1BED" w14:textId="76482A90" w:rsidR="000827F9" w:rsidRDefault="000827F9" w:rsidP="008B50D2">
      <w:pPr>
        <w:pStyle w:val="Style1"/>
        <w:numPr>
          <w:ilvl w:val="0"/>
          <w:numId w:val="14"/>
        </w:numPr>
      </w:pPr>
      <w:r>
        <w:t xml:space="preserve">pokud má vážné pochybnosti o relevantnosti posudku hodnotitele/ arbitra nebo jeho určité části a potvrzení této pochybnosti by zjevně mělo vyústit v nedoporučení projektu k financování;  </w:t>
      </w:r>
    </w:p>
    <w:p w14:paraId="650E1E06" w14:textId="6A49755D" w:rsidR="000827F9" w:rsidRDefault="000827F9" w:rsidP="008B50D2">
      <w:pPr>
        <w:pStyle w:val="Style1"/>
        <w:numPr>
          <w:ilvl w:val="0"/>
          <w:numId w:val="14"/>
        </w:numPr>
      </w:pPr>
      <w:r>
        <w:t xml:space="preserve">v případě podezření na procesní pochybení v některé etapě hodnocení projektu; </w:t>
      </w:r>
    </w:p>
    <w:p w14:paraId="69A2BE98" w14:textId="1F285C89" w:rsidR="000827F9" w:rsidRDefault="000827F9" w:rsidP="008B50D2">
      <w:pPr>
        <w:pStyle w:val="Style1"/>
        <w:numPr>
          <w:ilvl w:val="0"/>
          <w:numId w:val="14"/>
        </w:numPr>
      </w:pPr>
      <w:r>
        <w:t xml:space="preserve">v případě zjištění nových závažných skutečností spojených s odbornými specifikami daného projektu, které by podle názoru členů výběrové komise mohly vést k odlišnému závěru hodnotitelů, pokud by tyto skutečnosti jim byly v době hodnocení známy.  </w:t>
      </w:r>
    </w:p>
    <w:p w14:paraId="2376B512" w14:textId="77777777" w:rsidR="000827F9" w:rsidRDefault="000827F9" w:rsidP="008B50D2">
      <w:pPr>
        <w:pStyle w:val="Style1"/>
        <w:ind w:left="426" w:firstLine="0"/>
      </w:pPr>
      <w:r>
        <w:t xml:space="preserve">V takovém případě důvody tohoto kroku však musí být dostatečně konkrétní, aby bylo jasné, na co má/mají hodnotitel/é reagovat, a musí být uvedeny písemně.  </w:t>
      </w:r>
    </w:p>
    <w:p w14:paraId="1C0D43F1" w14:textId="77777777" w:rsidR="000827F9" w:rsidRDefault="000827F9" w:rsidP="008B50D2">
      <w:pPr>
        <w:pStyle w:val="Style1"/>
        <w:ind w:left="426" w:firstLine="0"/>
      </w:pPr>
      <w:r>
        <w:t xml:space="preserve"> </w:t>
      </w:r>
    </w:p>
    <w:p w14:paraId="43F42435" w14:textId="77777777" w:rsidR="000827F9" w:rsidRPr="00A3076E" w:rsidRDefault="000827F9" w:rsidP="008B50D2">
      <w:pPr>
        <w:pStyle w:val="Style1"/>
        <w:ind w:left="426" w:firstLine="0"/>
        <w:rPr>
          <w:b/>
        </w:rPr>
      </w:pPr>
      <w:r w:rsidRPr="00A3076E">
        <w:rPr>
          <w:b/>
        </w:rPr>
        <w:t xml:space="preserve">Hodnocení v případě překryvu projektů </w:t>
      </w:r>
    </w:p>
    <w:p w14:paraId="081DCCD0" w14:textId="738B8471" w:rsidR="000827F9" w:rsidRDefault="000827F9" w:rsidP="008B50D2">
      <w:pPr>
        <w:pStyle w:val="Style1"/>
        <w:ind w:left="426" w:firstLine="0"/>
      </w:pPr>
      <w:r>
        <w:t xml:space="preserve">Porovnávány mezi sebou budou projekty směřující do stejné intervenční oblasti, které mají zároveň minimálně jednu společnou ZSJ. </w:t>
      </w:r>
    </w:p>
    <w:p w14:paraId="7A470CF1" w14:textId="7885F495" w:rsidR="000827F9" w:rsidRDefault="000827F9" w:rsidP="00A3076E">
      <w:pPr>
        <w:pStyle w:val="Style1"/>
        <w:ind w:left="426" w:firstLine="0"/>
      </w:pPr>
    </w:p>
    <w:p w14:paraId="12C88166" w14:textId="77777777" w:rsidR="000827F9" w:rsidRDefault="000827F9" w:rsidP="00A3076E">
      <w:pPr>
        <w:pStyle w:val="Style1"/>
        <w:ind w:left="426" w:firstLine="0"/>
      </w:pPr>
      <w:r>
        <w:t xml:space="preserve">V případě, že budou předloženy v rámci jedné intervenční oblasti projekty vzájemně si konkurující (překrývající se minimálně v jedné ZSJ), budou k dalšímu zpracování vybrány projekty následujícím způsobem: </w:t>
      </w:r>
    </w:p>
    <w:p w14:paraId="3118E5AC" w14:textId="69BF6853" w:rsidR="000827F9" w:rsidRDefault="000827F9" w:rsidP="004E23BD">
      <w:pPr>
        <w:pStyle w:val="Style1"/>
        <w:numPr>
          <w:ilvl w:val="1"/>
          <w:numId w:val="17"/>
        </w:numPr>
        <w:ind w:left="782" w:hanging="357"/>
      </w:pPr>
      <w:r>
        <w:t xml:space="preserve">bude sestaveno pořadí všech projektů všech zájemců podle bodových hodnocení vycházejících ze všech hodnotících kritérií </w:t>
      </w:r>
    </w:p>
    <w:p w14:paraId="31113DB9" w14:textId="77777777" w:rsidR="00A03ED6" w:rsidRDefault="000827F9" w:rsidP="004E23BD">
      <w:pPr>
        <w:pStyle w:val="Style1"/>
        <w:numPr>
          <w:ilvl w:val="1"/>
          <w:numId w:val="17"/>
        </w:numPr>
        <w:ind w:left="782" w:hanging="357"/>
      </w:pPr>
      <w:r>
        <w:t>z pořadí budou vyňaty projekty s nižším bodovým hodnocením, které zahrnují ZSJ řešené projektem s vyšším bodovým ziskem</w:t>
      </w:r>
      <w:r w:rsidR="00A03ED6">
        <w:t>.</w:t>
      </w:r>
    </w:p>
    <w:p w14:paraId="232FB321" w14:textId="4F0BC760" w:rsidR="000827F9" w:rsidRDefault="00A03ED6" w:rsidP="00A03ED6">
      <w:pPr>
        <w:pStyle w:val="Style1"/>
        <w:ind w:left="426" w:firstLine="0"/>
      </w:pPr>
      <w:r>
        <w:t>V případě, že předložený projekt bude navrhovat pokrytí několik intervenčních oblastí</w:t>
      </w:r>
      <w:r w:rsidR="00E8771E">
        <w:t xml:space="preserve">, tak takovýto projekt bude </w:t>
      </w:r>
      <w:proofErr w:type="spellStart"/>
      <w:r w:rsidR="00E8771E">
        <w:t>zvlášt</w:t>
      </w:r>
      <w:proofErr w:type="spellEnd"/>
      <w:r w:rsidR="00E8771E">
        <w:t xml:space="preserve"> vyhodnocován.</w:t>
      </w:r>
    </w:p>
    <w:p w14:paraId="77F7C2F0" w14:textId="77777777" w:rsidR="000827F9" w:rsidRDefault="000827F9" w:rsidP="004E23BD">
      <w:pPr>
        <w:pStyle w:val="Style1"/>
        <w:ind w:left="426" w:firstLine="0"/>
      </w:pPr>
      <w:r>
        <w:lastRenderedPageBreak/>
        <w:t xml:space="preserve"> </w:t>
      </w:r>
    </w:p>
    <w:p w14:paraId="1BEBE8A9" w14:textId="00747E5E" w:rsidR="000827F9" w:rsidRDefault="000827F9" w:rsidP="004E23BD">
      <w:pPr>
        <w:pStyle w:val="Style1"/>
        <w:ind w:left="426" w:firstLine="0"/>
      </w:pPr>
      <w:r>
        <w:t>V případě rovnosti bodů bude podpořen projekt s nižším nárokem n</w:t>
      </w:r>
      <w:r w:rsidR="004E23BD">
        <w:t>a</w:t>
      </w:r>
      <w:r>
        <w:t xml:space="preserve"> celkovou výši dotace.  </w:t>
      </w:r>
    </w:p>
    <w:p w14:paraId="44494E92" w14:textId="069FC029" w:rsidR="000827F9" w:rsidRDefault="000827F9" w:rsidP="004E23BD">
      <w:pPr>
        <w:pStyle w:val="Style1"/>
        <w:ind w:left="426" w:firstLine="0"/>
      </w:pPr>
      <w:r>
        <w:t xml:space="preserve">Projekt/y s nižším počtem bodů budou po projednání výběrovou komisí převedeny náhradní projekty (tzv. zásobník projektů). Ve chvíli, kdy bude projektu s vyšším počtem bodů vydáno </w:t>
      </w:r>
      <w:proofErr w:type="spellStart"/>
      <w:r>
        <w:t>RoPD</w:t>
      </w:r>
      <w:proofErr w:type="spellEnd"/>
      <w:r>
        <w:t xml:space="preserve">, bude </w:t>
      </w:r>
      <w:r w:rsidR="00B71F78">
        <w:t xml:space="preserve">náhradnímu </w:t>
      </w:r>
      <w:r>
        <w:t xml:space="preserve">projektu umožněno pomocí </w:t>
      </w:r>
      <w:proofErr w:type="spellStart"/>
      <w:r>
        <w:t>ŽoZ</w:t>
      </w:r>
      <w:proofErr w:type="spellEnd"/>
      <w:r>
        <w:t xml:space="preserve"> očistit žádost o ZSJ překrývající se s vítězným projektem a pokračovat po zhodnocení ze strany ŘO v procesu směřujícím k</w:t>
      </w:r>
      <w:r w:rsidR="004E23BD">
        <w:t> </w:t>
      </w:r>
      <w:r>
        <w:t xml:space="preserve">vydání </w:t>
      </w:r>
      <w:proofErr w:type="spellStart"/>
      <w:r>
        <w:t>RoPD</w:t>
      </w:r>
      <w:proofErr w:type="spellEnd"/>
      <w:r>
        <w:t xml:space="preserve">. V případě, že nedojde k vydání </w:t>
      </w:r>
      <w:proofErr w:type="spellStart"/>
      <w:r>
        <w:t>RoPD</w:t>
      </w:r>
      <w:proofErr w:type="spellEnd"/>
      <w:r>
        <w:t xml:space="preserve"> pro původně vítězný projekt, bude moci </w:t>
      </w:r>
      <w:r w:rsidR="00B71F78">
        <w:t xml:space="preserve">náhradní </w:t>
      </w:r>
      <w:r>
        <w:t xml:space="preserve">projekt zařazený do zásobníku realizovat svůj projekt dle původně navrženého záměru. </w:t>
      </w:r>
    </w:p>
    <w:p w14:paraId="4B581333" w14:textId="4607CD4C" w:rsidR="000827F9" w:rsidRDefault="000827F9" w:rsidP="004E23BD">
      <w:pPr>
        <w:pStyle w:val="Style1"/>
        <w:ind w:left="426" w:firstLine="0"/>
      </w:pPr>
    </w:p>
    <w:p w14:paraId="345BB194" w14:textId="77777777" w:rsidR="004E23BD" w:rsidRDefault="004E23BD" w:rsidP="004E23BD">
      <w:pPr>
        <w:pStyle w:val="Style1"/>
        <w:ind w:left="426" w:firstLine="0"/>
      </w:pPr>
    </w:p>
    <w:p w14:paraId="3CB853DB" w14:textId="77777777" w:rsidR="004E23BD" w:rsidRDefault="004E23BD" w:rsidP="004E23BD">
      <w:pPr>
        <w:pStyle w:val="Style1"/>
        <w:ind w:left="426" w:firstLine="0"/>
      </w:pPr>
    </w:p>
    <w:p w14:paraId="0675D147" w14:textId="77777777" w:rsidR="004E23BD" w:rsidRDefault="004E23BD" w:rsidP="004E23BD">
      <w:pPr>
        <w:pStyle w:val="Style1"/>
        <w:ind w:left="426" w:firstLine="0"/>
      </w:pPr>
    </w:p>
    <w:p w14:paraId="70EA46AA" w14:textId="77777777" w:rsidR="004E23BD" w:rsidRDefault="004E23BD" w:rsidP="004E23BD">
      <w:pPr>
        <w:pStyle w:val="Style1"/>
        <w:ind w:left="426" w:firstLine="0"/>
      </w:pPr>
    </w:p>
    <w:p w14:paraId="66A5D899" w14:textId="77777777" w:rsidR="004E23BD" w:rsidRDefault="004E23BD" w:rsidP="004E23BD">
      <w:pPr>
        <w:pStyle w:val="Style1"/>
        <w:ind w:left="426" w:firstLine="0"/>
      </w:pPr>
    </w:p>
    <w:p w14:paraId="2069F185" w14:textId="0CE57568" w:rsidR="000827F9" w:rsidRPr="004E23BD" w:rsidRDefault="000827F9" w:rsidP="000827F9">
      <w:pPr>
        <w:pStyle w:val="Style1"/>
        <w:ind w:left="426" w:firstLine="0"/>
        <w:rPr>
          <w:b/>
        </w:rPr>
      </w:pPr>
      <w:r w:rsidRPr="004E23BD">
        <w:rPr>
          <w:b/>
        </w:rPr>
        <w:t>ZKRATKY:</w:t>
      </w:r>
    </w:p>
    <w:p w14:paraId="689A474C" w14:textId="77777777" w:rsidR="00EA7BBD" w:rsidRDefault="00EA7BBD" w:rsidP="007E1ECF">
      <w:pPr>
        <w:pStyle w:val="Style1"/>
        <w:ind w:left="426" w:firstLine="0"/>
      </w:pPr>
    </w:p>
    <w:p w14:paraId="7638E35A" w14:textId="35781FD0" w:rsidR="004E23BD" w:rsidRDefault="004E23BD" w:rsidP="004E23BD">
      <w:pPr>
        <w:pStyle w:val="Style1"/>
        <w:ind w:left="426" w:firstLine="0"/>
      </w:pPr>
      <w:proofErr w:type="gramStart"/>
      <w:r>
        <w:t xml:space="preserve">NPO </w:t>
      </w:r>
      <w:r w:rsidR="00E84A3B">
        <w:t>-</w:t>
      </w:r>
      <w:r>
        <w:t xml:space="preserve"> Národní</w:t>
      </w:r>
      <w:proofErr w:type="gramEnd"/>
      <w:r>
        <w:t xml:space="preserve"> Plán Obnovy  </w:t>
      </w:r>
    </w:p>
    <w:p w14:paraId="7F76E8CE" w14:textId="69A5C7F7" w:rsidR="004E23BD" w:rsidRDefault="004E23BD" w:rsidP="004E23BD">
      <w:pPr>
        <w:pStyle w:val="Style1"/>
        <w:ind w:left="426" w:firstLine="0"/>
      </w:pPr>
      <w:proofErr w:type="gramStart"/>
      <w:r>
        <w:t xml:space="preserve">OR </w:t>
      </w:r>
      <w:r w:rsidR="00E84A3B">
        <w:t>-</w:t>
      </w:r>
      <w:r>
        <w:t xml:space="preserve"> Obchodní</w:t>
      </w:r>
      <w:proofErr w:type="gramEnd"/>
      <w:r>
        <w:t xml:space="preserve"> rejstřík  </w:t>
      </w:r>
    </w:p>
    <w:p w14:paraId="0FCE2372" w14:textId="36DDB887" w:rsidR="004E23BD" w:rsidRDefault="004E23BD" w:rsidP="004E23BD">
      <w:pPr>
        <w:pStyle w:val="Style1"/>
        <w:ind w:left="426" w:firstLine="0"/>
      </w:pPr>
      <w:proofErr w:type="gramStart"/>
      <w:r>
        <w:t xml:space="preserve">PAM </w:t>
      </w:r>
      <w:r w:rsidR="00E84A3B">
        <w:t>-</w:t>
      </w:r>
      <w:r>
        <w:t xml:space="preserve"> pokryté</w:t>
      </w:r>
      <w:proofErr w:type="gramEnd"/>
      <w:r>
        <w:t xml:space="preserve"> adresní místo (budovy) </w:t>
      </w:r>
    </w:p>
    <w:p w14:paraId="72328296" w14:textId="1109C5D7" w:rsidR="004E23BD" w:rsidRDefault="004E23BD" w:rsidP="004E23BD">
      <w:pPr>
        <w:pStyle w:val="Style1"/>
        <w:ind w:left="426" w:firstLine="0"/>
      </w:pPr>
      <w:proofErr w:type="spellStart"/>
      <w:proofErr w:type="gramStart"/>
      <w:r>
        <w:t>PpŽP</w:t>
      </w:r>
      <w:proofErr w:type="spellEnd"/>
      <w:r>
        <w:t xml:space="preserve"> </w:t>
      </w:r>
      <w:r w:rsidR="00E84A3B">
        <w:t>-</w:t>
      </w:r>
      <w:r>
        <w:t xml:space="preserve"> Pravidla</w:t>
      </w:r>
      <w:proofErr w:type="gramEnd"/>
      <w:r>
        <w:t xml:space="preserve"> pro žadatele a příjemce  </w:t>
      </w:r>
    </w:p>
    <w:p w14:paraId="16C89AD9" w14:textId="5FB49ED8" w:rsidR="004E23BD" w:rsidRDefault="004E23BD" w:rsidP="004E23BD">
      <w:pPr>
        <w:pStyle w:val="Style1"/>
        <w:ind w:left="426" w:firstLine="0"/>
      </w:pPr>
      <w:proofErr w:type="gramStart"/>
      <w:r>
        <w:t>P</w:t>
      </w:r>
      <w:r w:rsidR="00D7680D">
        <w:t>S</w:t>
      </w:r>
      <w:r>
        <w:t xml:space="preserve"> </w:t>
      </w:r>
      <w:r w:rsidR="00E84A3B">
        <w:t>-</w:t>
      </w:r>
      <w:r>
        <w:t xml:space="preserve"> </w:t>
      </w:r>
      <w:r w:rsidR="00D7680D">
        <w:t>P</w:t>
      </w:r>
      <w:r>
        <w:t>rojekt</w:t>
      </w:r>
      <w:proofErr w:type="gramEnd"/>
      <w:r>
        <w:t xml:space="preserve"> </w:t>
      </w:r>
    </w:p>
    <w:p w14:paraId="14C0E219" w14:textId="77777777" w:rsidR="004E23BD" w:rsidRDefault="004E23BD" w:rsidP="004E23BD">
      <w:pPr>
        <w:pStyle w:val="Style1"/>
        <w:ind w:left="426" w:firstLine="0"/>
      </w:pPr>
      <w:proofErr w:type="spellStart"/>
      <w:proofErr w:type="gramStart"/>
      <w:r>
        <w:t>RoPD</w:t>
      </w:r>
      <w:proofErr w:type="spellEnd"/>
      <w:r>
        <w:t xml:space="preserve"> - Rozhodnutí</w:t>
      </w:r>
      <w:proofErr w:type="gramEnd"/>
      <w:r>
        <w:t xml:space="preserve"> o poskytnutí dotace  </w:t>
      </w:r>
    </w:p>
    <w:p w14:paraId="46AE90E7" w14:textId="61721175" w:rsidR="004E23BD" w:rsidRDefault="004E23BD" w:rsidP="004E23BD">
      <w:pPr>
        <w:pStyle w:val="Style1"/>
        <w:ind w:left="426" w:firstLine="0"/>
      </w:pPr>
      <w:proofErr w:type="gramStart"/>
      <w:r>
        <w:t xml:space="preserve">ŘO </w:t>
      </w:r>
      <w:r w:rsidR="00E84A3B">
        <w:t>-</w:t>
      </w:r>
      <w:r>
        <w:t xml:space="preserve"> Řídicí</w:t>
      </w:r>
      <w:proofErr w:type="gramEnd"/>
      <w:r>
        <w:t xml:space="preserve"> orgán </w:t>
      </w:r>
    </w:p>
    <w:p w14:paraId="31F9D41F" w14:textId="77777777" w:rsidR="004E23BD" w:rsidRDefault="004E23BD" w:rsidP="004E23BD">
      <w:pPr>
        <w:pStyle w:val="Style1"/>
        <w:ind w:left="426" w:firstLine="0"/>
      </w:pPr>
      <w:proofErr w:type="gramStart"/>
      <w:r>
        <w:t>ZSJ - základní</w:t>
      </w:r>
      <w:proofErr w:type="gramEnd"/>
      <w:r>
        <w:t xml:space="preserve"> sídelní jednotka </w:t>
      </w:r>
    </w:p>
    <w:p w14:paraId="584B79CF" w14:textId="649A3D4A" w:rsidR="004E23BD" w:rsidRDefault="004E23BD" w:rsidP="004E23BD">
      <w:pPr>
        <w:pStyle w:val="Style1"/>
        <w:ind w:left="426" w:firstLine="0"/>
      </w:pPr>
      <w:proofErr w:type="gramStart"/>
      <w:r>
        <w:t xml:space="preserve">Ž </w:t>
      </w:r>
      <w:r w:rsidR="00E84A3B">
        <w:t>-</w:t>
      </w:r>
      <w:r>
        <w:t xml:space="preserve"> žádost</w:t>
      </w:r>
      <w:proofErr w:type="gramEnd"/>
      <w:r>
        <w:t xml:space="preserve"> o podporu včetně příloh </w:t>
      </w:r>
    </w:p>
    <w:p w14:paraId="628CDE27" w14:textId="77777777" w:rsidR="004E23BD" w:rsidRDefault="004E23BD" w:rsidP="004E23BD">
      <w:pPr>
        <w:pStyle w:val="Style1"/>
        <w:ind w:left="426" w:firstLine="0"/>
      </w:pPr>
      <w:proofErr w:type="spellStart"/>
      <w:proofErr w:type="gramStart"/>
      <w:r>
        <w:t>ŽoZ</w:t>
      </w:r>
      <w:proofErr w:type="spellEnd"/>
      <w:r>
        <w:t xml:space="preserve"> - Žádost</w:t>
      </w:r>
      <w:proofErr w:type="gramEnd"/>
      <w:r>
        <w:t xml:space="preserve"> o změnu </w:t>
      </w:r>
    </w:p>
    <w:p w14:paraId="4C054F36" w14:textId="77777777" w:rsidR="007E1ECF" w:rsidRPr="00EA7BBD" w:rsidRDefault="007E1ECF" w:rsidP="00EA7BBD">
      <w:pPr>
        <w:pStyle w:val="Style1"/>
        <w:ind w:left="426" w:firstLine="0"/>
      </w:pPr>
    </w:p>
    <w:sectPr w:rsidR="007E1ECF" w:rsidRPr="00EA7BBD" w:rsidSect="0049507F">
      <w:headerReference w:type="even" r:id="rId11"/>
      <w:headerReference w:type="default" r:id="rId12"/>
      <w:footerReference w:type="default" r:id="rId13"/>
      <w:headerReference w:type="first" r:id="rId14"/>
      <w:type w:val="continuous"/>
      <w:pgSz w:w="11906" w:h="16838" w:code="9"/>
      <w:pgMar w:top="1701" w:right="1134" w:bottom="1418" w:left="1134" w:header="709"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A81C" w14:textId="77777777" w:rsidR="008035A7" w:rsidRDefault="008035A7">
      <w:r>
        <w:separator/>
      </w:r>
    </w:p>
  </w:endnote>
  <w:endnote w:type="continuationSeparator" w:id="0">
    <w:p w14:paraId="79DE2A71" w14:textId="77777777" w:rsidR="008035A7" w:rsidRDefault="008035A7">
      <w:r>
        <w:continuationSeparator/>
      </w:r>
    </w:p>
  </w:endnote>
  <w:endnote w:type="continuationNotice" w:id="1">
    <w:p w14:paraId="6D57E505" w14:textId="77777777" w:rsidR="008035A7" w:rsidRDefault="00803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libri,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E6FF" w14:textId="7D9F0486" w:rsidR="0017211A" w:rsidRPr="007F1F94" w:rsidRDefault="0017211A" w:rsidP="007F1F94">
    <w:pPr>
      <w:pStyle w:val="Zpat"/>
      <w:tabs>
        <w:tab w:val="clear" w:pos="9072"/>
        <w:tab w:val="right" w:pos="9356"/>
      </w:tabs>
      <w:spacing w:before="120"/>
    </w:pPr>
    <w:r w:rsidRPr="00292562">
      <w:rPr>
        <w:rStyle w:val="slostrnky"/>
        <w:rFonts w:ascii="Arial" w:hAnsi="Arial" w:cs="Arial"/>
        <w:b/>
        <w:bCs/>
        <w:color w:val="034EA2"/>
      </w:rPr>
      <w:t>Financováno Evropskou unií</w:t>
    </w:r>
    <w:r w:rsidRPr="00292562">
      <w:rPr>
        <w:rStyle w:val="slostrnky"/>
        <w:rFonts w:ascii="Arial" w:hAnsi="Arial" w:cs="Arial"/>
        <w:b/>
        <w:bCs/>
        <w:color w:val="034EA2"/>
      </w:rPr>
      <w:br/>
    </w:r>
    <w:proofErr w:type="spellStart"/>
    <w:r w:rsidRPr="00292562">
      <w:rPr>
        <w:rStyle w:val="slostrnky"/>
        <w:rFonts w:ascii="Arial" w:hAnsi="Arial" w:cs="Arial"/>
        <w:b/>
        <w:bCs/>
        <w:color w:val="7F7F7F" w:themeColor="text1" w:themeTint="80"/>
        <w:spacing w:val="50"/>
      </w:rPr>
      <w:t>Next</w:t>
    </w:r>
    <w:proofErr w:type="spellEnd"/>
    <w:r w:rsidRPr="00292562">
      <w:rPr>
        <w:rStyle w:val="slostrnky"/>
        <w:rFonts w:ascii="Arial" w:hAnsi="Arial" w:cs="Arial"/>
        <w:b/>
        <w:bCs/>
        <w:color w:val="7F7F7F" w:themeColor="text1" w:themeTint="80"/>
        <w:spacing w:val="50"/>
      </w:rPr>
      <w:t xml:space="preserve"> </w:t>
    </w:r>
    <w:proofErr w:type="spellStart"/>
    <w:r w:rsidRPr="00292562">
      <w:rPr>
        <w:rStyle w:val="slostrnky"/>
        <w:rFonts w:ascii="Arial" w:hAnsi="Arial" w:cs="Arial"/>
        <w:b/>
        <w:bCs/>
        <w:color w:val="7F7F7F" w:themeColor="text1" w:themeTint="80"/>
        <w:spacing w:val="50"/>
      </w:rPr>
      <w:t>Generation</w:t>
    </w:r>
    <w:proofErr w:type="spellEnd"/>
    <w:r w:rsidRPr="00292562">
      <w:rPr>
        <w:rStyle w:val="slostrnky"/>
        <w:rFonts w:ascii="Arial" w:hAnsi="Arial" w:cs="Arial"/>
        <w:b/>
        <w:bCs/>
        <w:color w:val="7F7F7F" w:themeColor="text1" w:themeTint="80"/>
        <w:spacing w:val="50"/>
      </w:rPr>
      <w:t xml:space="preserve"> EU</w:t>
    </w:r>
    <w:r w:rsidRPr="0072092A">
      <w:rPr>
        <w:rStyle w:val="slostrnky"/>
        <w:rFonts w:ascii="Arial" w:hAnsi="Arial" w:cs="Arial"/>
        <w:b/>
        <w:bCs/>
        <w:color w:val="595959" w:themeColor="text1" w:themeTint="A6"/>
      </w:rPr>
      <w:t xml:space="preserve"> </w:t>
    </w:r>
    <w:r>
      <w:rPr>
        <w:rStyle w:val="slostrnky"/>
        <w:rFonts w:ascii="Arial" w:hAnsi="Arial" w:cs="Arial"/>
        <w:b/>
        <w:bCs/>
        <w:color w:val="034EA2"/>
      </w:rPr>
      <w:tab/>
    </w:r>
    <w:r w:rsidRPr="009A3DA6">
      <w:rPr>
        <w:rStyle w:val="slostrnky"/>
        <w:rFonts w:asciiTheme="minorHAnsi" w:hAnsiTheme="minorHAnsi" w:cstheme="minorHAnsi"/>
        <w:sz w:val="22"/>
        <w:szCs w:val="22"/>
      </w:rPr>
      <w:tab/>
    </w:r>
    <w:r w:rsidRPr="009A3DA6">
      <w:rPr>
        <w:rStyle w:val="slostrnky"/>
        <w:rFonts w:asciiTheme="minorHAnsi" w:hAnsiTheme="minorHAnsi" w:cstheme="minorHAnsi"/>
        <w:sz w:val="22"/>
        <w:szCs w:val="22"/>
      </w:rPr>
      <w:fldChar w:fldCharType="begin"/>
    </w:r>
    <w:r w:rsidRPr="009A3DA6">
      <w:rPr>
        <w:rStyle w:val="slostrnky"/>
        <w:rFonts w:asciiTheme="minorHAnsi" w:hAnsiTheme="minorHAnsi" w:cstheme="minorHAnsi"/>
        <w:sz w:val="22"/>
        <w:szCs w:val="22"/>
      </w:rPr>
      <w:instrText xml:space="preserve"> PAGE </w:instrText>
    </w:r>
    <w:r w:rsidRPr="009A3DA6">
      <w:rPr>
        <w:rStyle w:val="slostrnky"/>
        <w:rFonts w:asciiTheme="minorHAnsi" w:hAnsiTheme="minorHAnsi" w:cstheme="minorHAnsi"/>
        <w:sz w:val="22"/>
        <w:szCs w:val="22"/>
      </w:rPr>
      <w:fldChar w:fldCharType="separate"/>
    </w:r>
    <w:r w:rsidR="00583A1C">
      <w:rPr>
        <w:rStyle w:val="slostrnky"/>
        <w:rFonts w:asciiTheme="minorHAnsi" w:hAnsiTheme="minorHAnsi" w:cstheme="minorHAnsi"/>
        <w:noProof/>
        <w:sz w:val="22"/>
        <w:szCs w:val="22"/>
      </w:rPr>
      <w:t>1</w:t>
    </w:r>
    <w:r w:rsidRPr="009A3DA6">
      <w:rPr>
        <w:rStyle w:val="slostrnky"/>
        <w:rFonts w:asciiTheme="minorHAnsi" w:hAnsiTheme="minorHAnsi" w:cstheme="minorHAnsi"/>
        <w:sz w:val="22"/>
        <w:szCs w:val="22"/>
      </w:rPr>
      <w:fldChar w:fldCharType="end"/>
    </w:r>
    <w:r w:rsidRPr="009A3DA6">
      <w:rPr>
        <w:rStyle w:val="slostrnky"/>
        <w:rFonts w:asciiTheme="minorHAnsi" w:hAnsiTheme="minorHAnsi" w:cstheme="minorHAnsi"/>
        <w:sz w:val="22"/>
        <w:szCs w:val="22"/>
      </w:rPr>
      <w:t>/</w:t>
    </w:r>
    <w:r w:rsidRPr="009A3DA6">
      <w:rPr>
        <w:rStyle w:val="slostrnky"/>
        <w:rFonts w:asciiTheme="minorHAnsi" w:hAnsiTheme="minorHAnsi" w:cstheme="minorHAnsi"/>
        <w:sz w:val="22"/>
        <w:szCs w:val="22"/>
      </w:rPr>
      <w:fldChar w:fldCharType="begin"/>
    </w:r>
    <w:r w:rsidRPr="009A3DA6">
      <w:rPr>
        <w:rStyle w:val="slostrnky"/>
        <w:rFonts w:asciiTheme="minorHAnsi" w:hAnsiTheme="minorHAnsi" w:cstheme="minorHAnsi"/>
        <w:sz w:val="22"/>
        <w:szCs w:val="22"/>
      </w:rPr>
      <w:instrText xml:space="preserve"> NUMPAGES </w:instrText>
    </w:r>
    <w:r w:rsidRPr="009A3DA6">
      <w:rPr>
        <w:rStyle w:val="slostrnky"/>
        <w:rFonts w:asciiTheme="minorHAnsi" w:hAnsiTheme="minorHAnsi" w:cstheme="minorHAnsi"/>
        <w:sz w:val="22"/>
        <w:szCs w:val="22"/>
      </w:rPr>
      <w:fldChar w:fldCharType="separate"/>
    </w:r>
    <w:r w:rsidR="00583A1C">
      <w:rPr>
        <w:rStyle w:val="slostrnky"/>
        <w:rFonts w:asciiTheme="minorHAnsi" w:hAnsiTheme="minorHAnsi" w:cstheme="minorHAnsi"/>
        <w:noProof/>
        <w:sz w:val="22"/>
        <w:szCs w:val="22"/>
      </w:rPr>
      <w:t>1</w:t>
    </w:r>
    <w:r w:rsidRPr="009A3DA6">
      <w:rPr>
        <w:rStyle w:val="slostrnky"/>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EDA46" w14:textId="77777777" w:rsidR="008035A7" w:rsidRDefault="008035A7">
      <w:r>
        <w:separator/>
      </w:r>
    </w:p>
  </w:footnote>
  <w:footnote w:type="continuationSeparator" w:id="0">
    <w:p w14:paraId="46F2735F" w14:textId="77777777" w:rsidR="008035A7" w:rsidRDefault="008035A7">
      <w:r>
        <w:continuationSeparator/>
      </w:r>
    </w:p>
  </w:footnote>
  <w:footnote w:type="continuationNotice" w:id="1">
    <w:p w14:paraId="7AE5A6F1" w14:textId="77777777" w:rsidR="008035A7" w:rsidRDefault="008035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D8AD" w14:textId="6FB4E9E8" w:rsidR="0017211A" w:rsidRDefault="001721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2D32" w14:textId="0B96F8AA" w:rsidR="0017211A" w:rsidRPr="00B35348" w:rsidRDefault="00F41A78" w:rsidP="001C52F6">
    <w:pPr>
      <w:pStyle w:val="Zhlav"/>
    </w:pPr>
    <w:r>
      <w:rPr>
        <w:noProof/>
      </w:rPr>
      <w:drawing>
        <wp:anchor distT="0" distB="0" distL="114300" distR="114300" simplePos="0" relativeHeight="251661317" behindDoc="0" locked="0" layoutInCell="1" allowOverlap="1" wp14:anchorId="1DEC0965" wp14:editId="35267818">
          <wp:simplePos x="0" y="0"/>
          <wp:positionH relativeFrom="margin">
            <wp:posOffset>-8255</wp:posOffset>
          </wp:positionH>
          <wp:positionV relativeFrom="margin">
            <wp:posOffset>-662940</wp:posOffset>
          </wp:positionV>
          <wp:extent cx="1936750" cy="575945"/>
          <wp:effectExtent l="0" t="0" r="0" b="0"/>
          <wp:wrapSquare wrapText="bothSides"/>
          <wp:docPr id="14" name="Obrázek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Obrázek 2" descr="Graphical user interface, text,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675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81" behindDoc="0" locked="0" layoutInCell="1" allowOverlap="1" wp14:anchorId="72E70967" wp14:editId="61CD43B4">
          <wp:simplePos x="0" y="0"/>
          <wp:positionH relativeFrom="margin">
            <wp:posOffset>2745740</wp:posOffset>
          </wp:positionH>
          <wp:positionV relativeFrom="paragraph">
            <wp:posOffset>-22778</wp:posOffset>
          </wp:positionV>
          <wp:extent cx="1346200" cy="565150"/>
          <wp:effectExtent l="0" t="0" r="6350" b="6350"/>
          <wp:wrapNone/>
          <wp:docPr id="15" name="Obrázek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620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11A">
      <w:rPr>
        <w:noProof/>
      </w:rPr>
      <w:drawing>
        <wp:anchor distT="0" distB="0" distL="114300" distR="114300" simplePos="0" relativeHeight="251660293" behindDoc="1" locked="0" layoutInCell="1" allowOverlap="1" wp14:anchorId="0E95B62B" wp14:editId="4B778B00">
          <wp:simplePos x="0" y="0"/>
          <wp:positionH relativeFrom="column">
            <wp:posOffset>5001260</wp:posOffset>
          </wp:positionH>
          <wp:positionV relativeFrom="margin">
            <wp:posOffset>-719455</wp:posOffset>
          </wp:positionV>
          <wp:extent cx="1202400" cy="644400"/>
          <wp:effectExtent l="0" t="0" r="0" b="0"/>
          <wp:wrapNone/>
          <wp:docPr id="16" name="Obrázek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Obrázek 5" descr="Logo, company nam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2400" cy="64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83CB3A" w14:textId="70216C91" w:rsidR="0017211A" w:rsidRPr="00D132BD" w:rsidRDefault="0017211A" w:rsidP="001C52F6">
    <w:pPr>
      <w:pStyle w:val="Zhlav"/>
    </w:pPr>
  </w:p>
  <w:p w14:paraId="011857C6" w14:textId="77777777" w:rsidR="0017211A" w:rsidRPr="007C3456" w:rsidRDefault="0017211A" w:rsidP="001C52F6">
    <w:pPr>
      <w:pStyle w:val="Zhlav"/>
    </w:pPr>
  </w:p>
  <w:p w14:paraId="2DC71C45" w14:textId="57AB5192" w:rsidR="0017211A" w:rsidRPr="001C52F6" w:rsidRDefault="0017211A" w:rsidP="001C52F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F28D" w14:textId="13D7A721" w:rsidR="0017211A" w:rsidRDefault="001721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3A2"/>
    <w:multiLevelType w:val="hybridMultilevel"/>
    <w:tmpl w:val="D88CF1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01262D"/>
    <w:multiLevelType w:val="hybridMultilevel"/>
    <w:tmpl w:val="74CAE0BC"/>
    <w:lvl w:ilvl="0" w:tplc="EDCA2132">
      <w:start w:val="1"/>
      <w:numFmt w:val="bullet"/>
      <w:lvlText w:val="­"/>
      <w:lvlJc w:val="left"/>
      <w:pPr>
        <w:ind w:left="786" w:hanging="360"/>
      </w:pPr>
      <w:rPr>
        <w:rFonts w:ascii="Courier New" w:hAnsi="Courier New" w:hint="default"/>
      </w:rPr>
    </w:lvl>
    <w:lvl w:ilvl="1" w:tplc="EDCA2132">
      <w:start w:val="1"/>
      <w:numFmt w:val="bullet"/>
      <w:lvlText w:val="­"/>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16544D84"/>
    <w:multiLevelType w:val="hybridMultilevel"/>
    <w:tmpl w:val="0136BEA8"/>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3C5950D0"/>
    <w:multiLevelType w:val="hybridMultilevel"/>
    <w:tmpl w:val="2812BD40"/>
    <w:lvl w:ilvl="0" w:tplc="B5B8F104">
      <w:start w:val="1"/>
      <w:numFmt w:val="bullet"/>
      <w:lvlText w:val="-"/>
      <w:lvlJc w:val="left"/>
      <w:pPr>
        <w:ind w:left="786" w:hanging="360"/>
      </w:pPr>
      <w:rPr>
        <w:rFonts w:ascii="Calibri" w:hAnsi="Calibri"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3EB56449"/>
    <w:multiLevelType w:val="hybridMultilevel"/>
    <w:tmpl w:val="0914BC44"/>
    <w:lvl w:ilvl="0" w:tplc="6B68D172">
      <w:start w:val="1"/>
      <w:numFmt w:val="upp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9513E3"/>
    <w:multiLevelType w:val="hybridMultilevel"/>
    <w:tmpl w:val="F8522E18"/>
    <w:lvl w:ilvl="0" w:tplc="D9EAA17E">
      <w:start w:val="1"/>
      <w:numFmt w:val="lowerLetter"/>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6"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3474DF"/>
    <w:multiLevelType w:val="hybridMultilevel"/>
    <w:tmpl w:val="DE2251EE"/>
    <w:lvl w:ilvl="0" w:tplc="04050017">
      <w:start w:val="1"/>
      <w:numFmt w:val="lowerLetter"/>
      <w:lvlText w:val="%1)"/>
      <w:lvlJc w:val="left"/>
      <w:pPr>
        <w:ind w:left="786" w:hanging="360"/>
      </w:pPr>
    </w:lvl>
    <w:lvl w:ilvl="1" w:tplc="77F8C18A">
      <w:start w:val="3"/>
      <w:numFmt w:val="bullet"/>
      <w:lvlText w:val="•"/>
      <w:lvlJc w:val="left"/>
      <w:pPr>
        <w:ind w:left="1506" w:hanging="360"/>
      </w:pPr>
      <w:rPr>
        <w:rFonts w:ascii="Calibri" w:eastAsiaTheme="minorEastAsia" w:hAnsi="Calibri" w:cs="Calibri"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518B7626"/>
    <w:multiLevelType w:val="hybridMultilevel"/>
    <w:tmpl w:val="DA06BFD8"/>
    <w:lvl w:ilvl="0" w:tplc="4956B7A6">
      <w:start w:val="1"/>
      <w:numFmt w:val="lowerLetter"/>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9" w15:restartNumberingAfterBreak="0">
    <w:nsid w:val="58A321E4"/>
    <w:multiLevelType w:val="multilevel"/>
    <w:tmpl w:val="E8BAE50A"/>
    <w:styleLink w:val="VariantaA-odrky"/>
    <w:lvl w:ilvl="0">
      <w:start w:val="1"/>
      <w:numFmt w:val="bullet"/>
      <w:lvlText w:val=""/>
      <w:lvlJc w:val="left"/>
      <w:pPr>
        <w:ind w:left="357" w:hanging="357"/>
      </w:pPr>
      <w:rPr>
        <w:rFonts w:ascii="Wingdings" w:hAnsi="Wingdings" w:hint="default"/>
        <w:sz w:val="16"/>
      </w:rPr>
    </w:lvl>
    <w:lvl w:ilvl="1">
      <w:start w:val="1"/>
      <w:numFmt w:val="bullet"/>
      <w:lvlText w:val=""/>
      <w:lvlJc w:val="left"/>
      <w:pPr>
        <w:ind w:left="714" w:hanging="357"/>
      </w:pPr>
      <w:rPr>
        <w:rFonts w:ascii="Wingdings" w:hAnsi="Wingdings" w:hint="default"/>
        <w:sz w:val="14"/>
      </w:rPr>
    </w:lvl>
    <w:lvl w:ilvl="2">
      <w:start w:val="1"/>
      <w:numFmt w:val="bullet"/>
      <w:lvlText w:val=""/>
      <w:lvlJc w:val="left"/>
      <w:pPr>
        <w:ind w:left="1071" w:hanging="357"/>
      </w:pPr>
      <w:rPr>
        <w:rFonts w:ascii="Wingdings" w:hAnsi="Wingdings" w:hint="default"/>
        <w:sz w:val="10"/>
      </w:rPr>
    </w:lvl>
    <w:lvl w:ilvl="3">
      <w:start w:val="1"/>
      <w:numFmt w:val="bullet"/>
      <w:lvlText w:val=""/>
      <w:lvlJc w:val="left"/>
      <w:pPr>
        <w:ind w:left="1428" w:hanging="357"/>
      </w:pPr>
      <w:rPr>
        <w:rFonts w:ascii="Wingdings" w:hAnsi="Wingdings" w:hint="default"/>
        <w:sz w:val="10"/>
      </w:rPr>
    </w:lvl>
    <w:lvl w:ilvl="4">
      <w:start w:val="1"/>
      <w:numFmt w:val="bullet"/>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10" w15:restartNumberingAfterBreak="0">
    <w:nsid w:val="5AF35F43"/>
    <w:multiLevelType w:val="multilevel"/>
    <w:tmpl w:val="0D8ABE32"/>
    <w:numStyleLink w:val="VariantaB-sla"/>
  </w:abstractNum>
  <w:abstractNum w:abstractNumId="11" w15:restartNumberingAfterBreak="0">
    <w:nsid w:val="5F4D54FB"/>
    <w:multiLevelType w:val="hybridMultilevel"/>
    <w:tmpl w:val="AF8E6D00"/>
    <w:lvl w:ilvl="0" w:tplc="EDCA2132">
      <w:start w:val="1"/>
      <w:numFmt w:val="bullet"/>
      <w:lvlText w:val="­"/>
      <w:lvlJc w:val="left"/>
      <w:pPr>
        <w:ind w:left="720" w:hanging="360"/>
      </w:pPr>
      <w:rPr>
        <w:rFonts w:ascii="Courier New" w:hAnsi="Courier New" w:hint="default"/>
      </w:rPr>
    </w:lvl>
    <w:lvl w:ilvl="1" w:tplc="F2CC17CC">
      <w:start w:val="1"/>
      <w:numFmt w:val="bullet"/>
      <w:lvlText w:val="-"/>
      <w:lvlJc w:val="left"/>
      <w:pPr>
        <w:ind w:left="1440" w:hanging="360"/>
      </w:pPr>
      <w:rPr>
        <w:rFonts w:ascii="Calibri" w:eastAsiaTheme="minorEastAsia"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294267D"/>
    <w:multiLevelType w:val="hybridMultilevel"/>
    <w:tmpl w:val="2D8263B6"/>
    <w:lvl w:ilvl="0" w:tplc="C668FC44">
      <w:start w:val="1"/>
      <w:numFmt w:val="lowerRoman"/>
      <w:pStyle w:val="Styl3"/>
      <w:lvlText w:val="%1"/>
      <w:lvlJc w:val="right"/>
      <w:pPr>
        <w:ind w:left="720" w:hanging="360"/>
      </w:pPr>
      <w:rPr>
        <w:rFonts w:hint="default"/>
        <w: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D6C873D4">
      <w:numFmt w:val="bullet"/>
      <w:lvlText w:val="-"/>
      <w:lvlJc w:val="left"/>
      <w:pPr>
        <w:ind w:left="3600" w:hanging="360"/>
      </w:pPr>
      <w:rPr>
        <w:rFonts w:ascii="Times New Roman" w:eastAsia="Calibri"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AF386E"/>
    <w:multiLevelType w:val="hybridMultilevel"/>
    <w:tmpl w:val="3EE4FB26"/>
    <w:lvl w:ilvl="0" w:tplc="B5B8F104">
      <w:start w:val="1"/>
      <w:numFmt w:val="bullet"/>
      <w:lvlText w:val="-"/>
      <w:lvlJc w:val="left"/>
      <w:pPr>
        <w:ind w:left="786" w:hanging="360"/>
      </w:pPr>
      <w:rPr>
        <w:rFonts w:ascii="Calibri" w:hAnsi="Calibri" w:hint="default"/>
      </w:rPr>
    </w:lvl>
    <w:lvl w:ilvl="1" w:tplc="B5B8F104">
      <w:start w:val="1"/>
      <w:numFmt w:val="bullet"/>
      <w:lvlText w:val="-"/>
      <w:lvlJc w:val="left"/>
      <w:pPr>
        <w:ind w:left="1506" w:hanging="360"/>
      </w:pPr>
      <w:rPr>
        <w:rFonts w:ascii="Calibri" w:hAnsi="Calibri"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714E19C6"/>
    <w:multiLevelType w:val="multilevel"/>
    <w:tmpl w:val="ACA01E0A"/>
    <w:lvl w:ilvl="0">
      <w:start w:val="1"/>
      <w:numFmt w:val="decimal"/>
      <w:pStyle w:val="rovenadpisu1"/>
      <w:lvlText w:val="%1."/>
      <w:lvlJc w:val="left"/>
      <w:pPr>
        <w:tabs>
          <w:tab w:val="num" w:pos="360"/>
        </w:tabs>
        <w:ind w:left="360" w:hanging="360"/>
      </w:pPr>
      <w:rPr>
        <w:rFonts w:hint="default"/>
        <w:b/>
        <w:i w:val="0"/>
      </w:rPr>
    </w:lvl>
    <w:lvl w:ilvl="1">
      <w:start w:val="1"/>
      <w:numFmt w:val="decimal"/>
      <w:pStyle w:val="rovenadpisu2"/>
      <w:lvlText w:val="%1.%2."/>
      <w:lvlJc w:val="left"/>
      <w:pPr>
        <w:tabs>
          <w:tab w:val="num" w:pos="360"/>
        </w:tabs>
        <w:ind w:left="357" w:hanging="357"/>
      </w:pPr>
      <w:rPr>
        <w:rFonts w:hint="default"/>
      </w:rPr>
    </w:lvl>
    <w:lvl w:ilvl="2">
      <w:start w:val="1"/>
      <w:numFmt w:val="decimal"/>
      <w:pStyle w:val="rovenadpisu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29809DB"/>
    <w:multiLevelType w:val="hybridMultilevel"/>
    <w:tmpl w:val="B4F22962"/>
    <w:lvl w:ilvl="0" w:tplc="DBBA1032">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F2CC17CC">
      <w:start w:val="1"/>
      <w:numFmt w:val="bullet"/>
      <w:lvlText w:val="-"/>
      <w:lvlJc w:val="left"/>
      <w:pPr>
        <w:ind w:left="1440" w:hanging="360"/>
      </w:pPr>
      <w:rPr>
        <w:rFonts w:ascii="Calibri" w:eastAsiaTheme="minorEastAsia"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C063435"/>
    <w:multiLevelType w:val="multilevel"/>
    <w:tmpl w:val="9CDA04C2"/>
    <w:lvl w:ilvl="0">
      <w:start w:val="1"/>
      <w:numFmt w:val="none"/>
      <w:pStyle w:val="Nadpis1"/>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16"/>
  </w:num>
  <w:num w:numId="2">
    <w:abstractNumId w:val="14"/>
  </w:num>
  <w:num w:numId="3">
    <w:abstractNumId w:val="12"/>
  </w:num>
  <w:num w:numId="4">
    <w:abstractNumId w:val="9"/>
  </w:num>
  <w:num w:numId="5">
    <w:abstractNumId w:val="6"/>
  </w:num>
  <w:num w:numId="6">
    <w:abstractNumId w:val="10"/>
  </w:num>
  <w:num w:numId="7">
    <w:abstractNumId w:val="0"/>
  </w:num>
  <w:num w:numId="8">
    <w:abstractNumId w:val="11"/>
  </w:num>
  <w:num w:numId="9">
    <w:abstractNumId w:val="1"/>
  </w:num>
  <w:num w:numId="10">
    <w:abstractNumId w:val="4"/>
  </w:num>
  <w:num w:numId="11">
    <w:abstractNumId w:val="15"/>
  </w:num>
  <w:num w:numId="12">
    <w:abstractNumId w:val="7"/>
  </w:num>
  <w:num w:numId="13">
    <w:abstractNumId w:val="8"/>
  </w:num>
  <w:num w:numId="14">
    <w:abstractNumId w:val="2"/>
  </w:num>
  <w:num w:numId="15">
    <w:abstractNumId w:val="5"/>
  </w:num>
  <w:num w:numId="16">
    <w:abstractNumId w:val="3"/>
  </w:num>
  <w:num w:numId="1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o:colormru v:ext="edit" colors="#0d3d84"/>
    </o:shapedefaults>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117"/>
    <w:rsid w:val="00000284"/>
    <w:rsid w:val="0000029E"/>
    <w:rsid w:val="00000B42"/>
    <w:rsid w:val="0000386C"/>
    <w:rsid w:val="00003BBC"/>
    <w:rsid w:val="0000404D"/>
    <w:rsid w:val="00007ED8"/>
    <w:rsid w:val="00010197"/>
    <w:rsid w:val="00011ABB"/>
    <w:rsid w:val="000120AB"/>
    <w:rsid w:val="00012204"/>
    <w:rsid w:val="00012D54"/>
    <w:rsid w:val="00013CBA"/>
    <w:rsid w:val="00015DFB"/>
    <w:rsid w:val="0001688A"/>
    <w:rsid w:val="00017AE8"/>
    <w:rsid w:val="000208CC"/>
    <w:rsid w:val="000221EE"/>
    <w:rsid w:val="00024093"/>
    <w:rsid w:val="00026842"/>
    <w:rsid w:val="0002684C"/>
    <w:rsid w:val="00026882"/>
    <w:rsid w:val="000319B5"/>
    <w:rsid w:val="00032CB6"/>
    <w:rsid w:val="00034AA2"/>
    <w:rsid w:val="00036405"/>
    <w:rsid w:val="00036A55"/>
    <w:rsid w:val="00036DF3"/>
    <w:rsid w:val="0003776D"/>
    <w:rsid w:val="00040803"/>
    <w:rsid w:val="000420F1"/>
    <w:rsid w:val="0004269F"/>
    <w:rsid w:val="00042938"/>
    <w:rsid w:val="00046478"/>
    <w:rsid w:val="00046D21"/>
    <w:rsid w:val="00046FB9"/>
    <w:rsid w:val="0005098D"/>
    <w:rsid w:val="000516BE"/>
    <w:rsid w:val="00051884"/>
    <w:rsid w:val="00053A18"/>
    <w:rsid w:val="00054093"/>
    <w:rsid w:val="0005462A"/>
    <w:rsid w:val="000549DE"/>
    <w:rsid w:val="00054F77"/>
    <w:rsid w:val="0005504F"/>
    <w:rsid w:val="000553E9"/>
    <w:rsid w:val="000569A2"/>
    <w:rsid w:val="00056E25"/>
    <w:rsid w:val="00057AAA"/>
    <w:rsid w:val="00061415"/>
    <w:rsid w:val="00061DB2"/>
    <w:rsid w:val="000622EA"/>
    <w:rsid w:val="00064ADB"/>
    <w:rsid w:val="000652B5"/>
    <w:rsid w:val="00065D6C"/>
    <w:rsid w:val="00066341"/>
    <w:rsid w:val="00070C6C"/>
    <w:rsid w:val="000712B0"/>
    <w:rsid w:val="000736AD"/>
    <w:rsid w:val="00073C39"/>
    <w:rsid w:val="00074108"/>
    <w:rsid w:val="00074F0E"/>
    <w:rsid w:val="00075782"/>
    <w:rsid w:val="00076482"/>
    <w:rsid w:val="000773D8"/>
    <w:rsid w:val="0008049C"/>
    <w:rsid w:val="00080915"/>
    <w:rsid w:val="00080BE1"/>
    <w:rsid w:val="000813A1"/>
    <w:rsid w:val="00081CAD"/>
    <w:rsid w:val="00081CB2"/>
    <w:rsid w:val="000827F9"/>
    <w:rsid w:val="00083657"/>
    <w:rsid w:val="000844D5"/>
    <w:rsid w:val="00084806"/>
    <w:rsid w:val="0008688E"/>
    <w:rsid w:val="0008775E"/>
    <w:rsid w:val="00087C2D"/>
    <w:rsid w:val="00090D51"/>
    <w:rsid w:val="00091EA7"/>
    <w:rsid w:val="0009210D"/>
    <w:rsid w:val="000938BC"/>
    <w:rsid w:val="00093F43"/>
    <w:rsid w:val="00094E0B"/>
    <w:rsid w:val="00095785"/>
    <w:rsid w:val="00095D1F"/>
    <w:rsid w:val="000A0706"/>
    <w:rsid w:val="000A17F4"/>
    <w:rsid w:val="000A2E56"/>
    <w:rsid w:val="000A4561"/>
    <w:rsid w:val="000A5386"/>
    <w:rsid w:val="000A559B"/>
    <w:rsid w:val="000A648E"/>
    <w:rsid w:val="000A7329"/>
    <w:rsid w:val="000B0522"/>
    <w:rsid w:val="000B0C68"/>
    <w:rsid w:val="000B12E3"/>
    <w:rsid w:val="000B1643"/>
    <w:rsid w:val="000B1C4B"/>
    <w:rsid w:val="000B2750"/>
    <w:rsid w:val="000B299D"/>
    <w:rsid w:val="000B3F38"/>
    <w:rsid w:val="000B689B"/>
    <w:rsid w:val="000B7D9A"/>
    <w:rsid w:val="000C1A60"/>
    <w:rsid w:val="000C3A08"/>
    <w:rsid w:val="000C4D2F"/>
    <w:rsid w:val="000C5325"/>
    <w:rsid w:val="000C6015"/>
    <w:rsid w:val="000C7652"/>
    <w:rsid w:val="000C7A3E"/>
    <w:rsid w:val="000D0F3D"/>
    <w:rsid w:val="000D4720"/>
    <w:rsid w:val="000D58BD"/>
    <w:rsid w:val="000E06E1"/>
    <w:rsid w:val="000E14F0"/>
    <w:rsid w:val="000E1E16"/>
    <w:rsid w:val="000E2A07"/>
    <w:rsid w:val="000E2D67"/>
    <w:rsid w:val="000E45D5"/>
    <w:rsid w:val="000E5C5E"/>
    <w:rsid w:val="000E64F0"/>
    <w:rsid w:val="000E7D22"/>
    <w:rsid w:val="000F09E5"/>
    <w:rsid w:val="000F26F1"/>
    <w:rsid w:val="000F4181"/>
    <w:rsid w:val="000F59D3"/>
    <w:rsid w:val="000F5BA1"/>
    <w:rsid w:val="000F5F6E"/>
    <w:rsid w:val="00101536"/>
    <w:rsid w:val="00101AAA"/>
    <w:rsid w:val="001029E6"/>
    <w:rsid w:val="001046EE"/>
    <w:rsid w:val="001048C5"/>
    <w:rsid w:val="00104C63"/>
    <w:rsid w:val="001053EA"/>
    <w:rsid w:val="0010577B"/>
    <w:rsid w:val="00107EF2"/>
    <w:rsid w:val="00110973"/>
    <w:rsid w:val="00111023"/>
    <w:rsid w:val="0011110A"/>
    <w:rsid w:val="00112DAA"/>
    <w:rsid w:val="0011384B"/>
    <w:rsid w:val="0011455E"/>
    <w:rsid w:val="001152AB"/>
    <w:rsid w:val="001153D9"/>
    <w:rsid w:val="00121C47"/>
    <w:rsid w:val="001220A0"/>
    <w:rsid w:val="00122407"/>
    <w:rsid w:val="00124FC4"/>
    <w:rsid w:val="00126CBD"/>
    <w:rsid w:val="001275D5"/>
    <w:rsid w:val="00127A25"/>
    <w:rsid w:val="001304DE"/>
    <w:rsid w:val="00130C75"/>
    <w:rsid w:val="0013104B"/>
    <w:rsid w:val="0013139E"/>
    <w:rsid w:val="00132237"/>
    <w:rsid w:val="001327AF"/>
    <w:rsid w:val="0013334E"/>
    <w:rsid w:val="00134561"/>
    <w:rsid w:val="0013468E"/>
    <w:rsid w:val="0013543B"/>
    <w:rsid w:val="00136F64"/>
    <w:rsid w:val="00137B8D"/>
    <w:rsid w:val="001405CA"/>
    <w:rsid w:val="00140670"/>
    <w:rsid w:val="00140F54"/>
    <w:rsid w:val="001429EF"/>
    <w:rsid w:val="001456AF"/>
    <w:rsid w:val="001469FA"/>
    <w:rsid w:val="00146A91"/>
    <w:rsid w:val="001560AC"/>
    <w:rsid w:val="0015643D"/>
    <w:rsid w:val="001564B0"/>
    <w:rsid w:val="001569AE"/>
    <w:rsid w:val="00157362"/>
    <w:rsid w:val="001576FE"/>
    <w:rsid w:val="001600AA"/>
    <w:rsid w:val="00160DC7"/>
    <w:rsid w:val="001611F5"/>
    <w:rsid w:val="001617F0"/>
    <w:rsid w:val="00162939"/>
    <w:rsid w:val="00164244"/>
    <w:rsid w:val="001648BA"/>
    <w:rsid w:val="00166410"/>
    <w:rsid w:val="00171EAF"/>
    <w:rsid w:val="0017211A"/>
    <w:rsid w:val="00176103"/>
    <w:rsid w:val="00177278"/>
    <w:rsid w:val="00177B6F"/>
    <w:rsid w:val="00180990"/>
    <w:rsid w:val="0018149D"/>
    <w:rsid w:val="001817B8"/>
    <w:rsid w:val="001841BF"/>
    <w:rsid w:val="00184372"/>
    <w:rsid w:val="001860D6"/>
    <w:rsid w:val="00186781"/>
    <w:rsid w:val="001913C8"/>
    <w:rsid w:val="001931AF"/>
    <w:rsid w:val="001942E6"/>
    <w:rsid w:val="00195DA1"/>
    <w:rsid w:val="001963B3"/>
    <w:rsid w:val="0019692A"/>
    <w:rsid w:val="00197A1A"/>
    <w:rsid w:val="00197F92"/>
    <w:rsid w:val="001A19F1"/>
    <w:rsid w:val="001A237A"/>
    <w:rsid w:val="001A3ECB"/>
    <w:rsid w:val="001A75A2"/>
    <w:rsid w:val="001B2661"/>
    <w:rsid w:val="001B3309"/>
    <w:rsid w:val="001B349C"/>
    <w:rsid w:val="001B3C83"/>
    <w:rsid w:val="001B405B"/>
    <w:rsid w:val="001B7C23"/>
    <w:rsid w:val="001C3035"/>
    <w:rsid w:val="001C52F6"/>
    <w:rsid w:val="001C5704"/>
    <w:rsid w:val="001C60BF"/>
    <w:rsid w:val="001C632F"/>
    <w:rsid w:val="001C6628"/>
    <w:rsid w:val="001D03E0"/>
    <w:rsid w:val="001D11F8"/>
    <w:rsid w:val="001D1572"/>
    <w:rsid w:val="001D1FFC"/>
    <w:rsid w:val="001D3040"/>
    <w:rsid w:val="001D6351"/>
    <w:rsid w:val="001D7D6D"/>
    <w:rsid w:val="001E0654"/>
    <w:rsid w:val="001E0F7E"/>
    <w:rsid w:val="001E2640"/>
    <w:rsid w:val="001E2E8D"/>
    <w:rsid w:val="001E3977"/>
    <w:rsid w:val="001E3E2B"/>
    <w:rsid w:val="001E4CB0"/>
    <w:rsid w:val="001E4D47"/>
    <w:rsid w:val="001E4D62"/>
    <w:rsid w:val="001E5B2F"/>
    <w:rsid w:val="001F30D0"/>
    <w:rsid w:val="001F41DD"/>
    <w:rsid w:val="001F4B8B"/>
    <w:rsid w:val="001F5AEF"/>
    <w:rsid w:val="001F7AD6"/>
    <w:rsid w:val="001F7CBA"/>
    <w:rsid w:val="002001EF"/>
    <w:rsid w:val="00200B90"/>
    <w:rsid w:val="0020225E"/>
    <w:rsid w:val="00202E3A"/>
    <w:rsid w:val="00203031"/>
    <w:rsid w:val="00204856"/>
    <w:rsid w:val="002059F1"/>
    <w:rsid w:val="00210837"/>
    <w:rsid w:val="0021121C"/>
    <w:rsid w:val="00212115"/>
    <w:rsid w:val="00214DFD"/>
    <w:rsid w:val="00216DAD"/>
    <w:rsid w:val="00217641"/>
    <w:rsid w:val="00217706"/>
    <w:rsid w:val="00217A3E"/>
    <w:rsid w:val="00217BA7"/>
    <w:rsid w:val="00221CCE"/>
    <w:rsid w:val="002228AB"/>
    <w:rsid w:val="00222FB7"/>
    <w:rsid w:val="0022469D"/>
    <w:rsid w:val="00224742"/>
    <w:rsid w:val="0022478E"/>
    <w:rsid w:val="0022536C"/>
    <w:rsid w:val="00225A95"/>
    <w:rsid w:val="002261C4"/>
    <w:rsid w:val="00227E67"/>
    <w:rsid w:val="002323A1"/>
    <w:rsid w:val="00233773"/>
    <w:rsid w:val="002343F5"/>
    <w:rsid w:val="00235A1A"/>
    <w:rsid w:val="002363F4"/>
    <w:rsid w:val="002365E7"/>
    <w:rsid w:val="002368DA"/>
    <w:rsid w:val="00237045"/>
    <w:rsid w:val="00240C22"/>
    <w:rsid w:val="002414E3"/>
    <w:rsid w:val="00241FF0"/>
    <w:rsid w:val="00245CC3"/>
    <w:rsid w:val="0024672A"/>
    <w:rsid w:val="0025090D"/>
    <w:rsid w:val="00250AD9"/>
    <w:rsid w:val="00251014"/>
    <w:rsid w:val="0025153A"/>
    <w:rsid w:val="00251665"/>
    <w:rsid w:val="002518DB"/>
    <w:rsid w:val="002526BC"/>
    <w:rsid w:val="0025281D"/>
    <w:rsid w:val="002535D5"/>
    <w:rsid w:val="00255BEA"/>
    <w:rsid w:val="00255E9A"/>
    <w:rsid w:val="002617AE"/>
    <w:rsid w:val="002619CD"/>
    <w:rsid w:val="00261D10"/>
    <w:rsid w:val="00262B39"/>
    <w:rsid w:val="00263231"/>
    <w:rsid w:val="0026498A"/>
    <w:rsid w:val="00264CD9"/>
    <w:rsid w:val="00264DEA"/>
    <w:rsid w:val="0026679E"/>
    <w:rsid w:val="00270653"/>
    <w:rsid w:val="00274B03"/>
    <w:rsid w:val="002751EB"/>
    <w:rsid w:val="0027540D"/>
    <w:rsid w:val="00275950"/>
    <w:rsid w:val="00275C55"/>
    <w:rsid w:val="00275F1D"/>
    <w:rsid w:val="00276323"/>
    <w:rsid w:val="00280EE3"/>
    <w:rsid w:val="0028231D"/>
    <w:rsid w:val="002831D4"/>
    <w:rsid w:val="00283C05"/>
    <w:rsid w:val="00284922"/>
    <w:rsid w:val="00284C59"/>
    <w:rsid w:val="002853AB"/>
    <w:rsid w:val="00285777"/>
    <w:rsid w:val="00285E5E"/>
    <w:rsid w:val="002876FB"/>
    <w:rsid w:val="00287FC8"/>
    <w:rsid w:val="0029094D"/>
    <w:rsid w:val="00291F5A"/>
    <w:rsid w:val="00293885"/>
    <w:rsid w:val="002951E1"/>
    <w:rsid w:val="00297510"/>
    <w:rsid w:val="002A13E9"/>
    <w:rsid w:val="002A2677"/>
    <w:rsid w:val="002A295D"/>
    <w:rsid w:val="002A362A"/>
    <w:rsid w:val="002A399A"/>
    <w:rsid w:val="002A43AA"/>
    <w:rsid w:val="002A45D2"/>
    <w:rsid w:val="002A52AF"/>
    <w:rsid w:val="002A683F"/>
    <w:rsid w:val="002B0FD9"/>
    <w:rsid w:val="002B1FE2"/>
    <w:rsid w:val="002B2883"/>
    <w:rsid w:val="002B2DE6"/>
    <w:rsid w:val="002B4195"/>
    <w:rsid w:val="002B4CC7"/>
    <w:rsid w:val="002B67C3"/>
    <w:rsid w:val="002B6A30"/>
    <w:rsid w:val="002B7341"/>
    <w:rsid w:val="002B797A"/>
    <w:rsid w:val="002C18C1"/>
    <w:rsid w:val="002C1993"/>
    <w:rsid w:val="002C283F"/>
    <w:rsid w:val="002C365F"/>
    <w:rsid w:val="002C40F0"/>
    <w:rsid w:val="002C52A7"/>
    <w:rsid w:val="002C53AC"/>
    <w:rsid w:val="002C54C4"/>
    <w:rsid w:val="002C56BF"/>
    <w:rsid w:val="002C7B6B"/>
    <w:rsid w:val="002D09A3"/>
    <w:rsid w:val="002D1AE3"/>
    <w:rsid w:val="002D1B41"/>
    <w:rsid w:val="002D23CF"/>
    <w:rsid w:val="002D35AF"/>
    <w:rsid w:val="002D64F5"/>
    <w:rsid w:val="002D6B48"/>
    <w:rsid w:val="002E05F6"/>
    <w:rsid w:val="002E0CB2"/>
    <w:rsid w:val="002E1297"/>
    <w:rsid w:val="002E3CDC"/>
    <w:rsid w:val="002E41CF"/>
    <w:rsid w:val="002E4AD5"/>
    <w:rsid w:val="002E4FD0"/>
    <w:rsid w:val="002F08A3"/>
    <w:rsid w:val="002F426B"/>
    <w:rsid w:val="002F646E"/>
    <w:rsid w:val="0030017C"/>
    <w:rsid w:val="00303EDD"/>
    <w:rsid w:val="0030459A"/>
    <w:rsid w:val="00304855"/>
    <w:rsid w:val="00304E88"/>
    <w:rsid w:val="00306EF5"/>
    <w:rsid w:val="00307254"/>
    <w:rsid w:val="00311571"/>
    <w:rsid w:val="003131D6"/>
    <w:rsid w:val="00313A6B"/>
    <w:rsid w:val="00315075"/>
    <w:rsid w:val="003153E2"/>
    <w:rsid w:val="0031600B"/>
    <w:rsid w:val="00317501"/>
    <w:rsid w:val="00320863"/>
    <w:rsid w:val="00321722"/>
    <w:rsid w:val="00322DDA"/>
    <w:rsid w:val="003230BF"/>
    <w:rsid w:val="0032362F"/>
    <w:rsid w:val="0032540A"/>
    <w:rsid w:val="003275B9"/>
    <w:rsid w:val="00330820"/>
    <w:rsid w:val="0033090B"/>
    <w:rsid w:val="003309FB"/>
    <w:rsid w:val="00332227"/>
    <w:rsid w:val="00332570"/>
    <w:rsid w:val="003358B2"/>
    <w:rsid w:val="00335EA8"/>
    <w:rsid w:val="003364E7"/>
    <w:rsid w:val="003406ED"/>
    <w:rsid w:val="00341128"/>
    <w:rsid w:val="00341157"/>
    <w:rsid w:val="00341DD8"/>
    <w:rsid w:val="00342708"/>
    <w:rsid w:val="00344305"/>
    <w:rsid w:val="00344B53"/>
    <w:rsid w:val="00344FDA"/>
    <w:rsid w:val="00345C6B"/>
    <w:rsid w:val="00346F91"/>
    <w:rsid w:val="00347117"/>
    <w:rsid w:val="003503DF"/>
    <w:rsid w:val="003513BB"/>
    <w:rsid w:val="00352658"/>
    <w:rsid w:val="003531F1"/>
    <w:rsid w:val="003532FD"/>
    <w:rsid w:val="00360102"/>
    <w:rsid w:val="003604E0"/>
    <w:rsid w:val="00361045"/>
    <w:rsid w:val="0036471F"/>
    <w:rsid w:val="003660FB"/>
    <w:rsid w:val="003669FE"/>
    <w:rsid w:val="0036777F"/>
    <w:rsid w:val="00372B93"/>
    <w:rsid w:val="00375FF2"/>
    <w:rsid w:val="003766E5"/>
    <w:rsid w:val="0037755A"/>
    <w:rsid w:val="00380746"/>
    <w:rsid w:val="0038082A"/>
    <w:rsid w:val="00381FE4"/>
    <w:rsid w:val="00384588"/>
    <w:rsid w:val="00386AD5"/>
    <w:rsid w:val="003879FC"/>
    <w:rsid w:val="00387FA2"/>
    <w:rsid w:val="00391EF9"/>
    <w:rsid w:val="00392EE6"/>
    <w:rsid w:val="00393D16"/>
    <w:rsid w:val="00394331"/>
    <w:rsid w:val="00395A77"/>
    <w:rsid w:val="003A01C5"/>
    <w:rsid w:val="003A2E1B"/>
    <w:rsid w:val="003A3E08"/>
    <w:rsid w:val="003A4E41"/>
    <w:rsid w:val="003A51C3"/>
    <w:rsid w:val="003A5827"/>
    <w:rsid w:val="003A64EB"/>
    <w:rsid w:val="003A74E8"/>
    <w:rsid w:val="003A7507"/>
    <w:rsid w:val="003A7BFC"/>
    <w:rsid w:val="003A7D3E"/>
    <w:rsid w:val="003B0E8D"/>
    <w:rsid w:val="003B3662"/>
    <w:rsid w:val="003B714D"/>
    <w:rsid w:val="003B776C"/>
    <w:rsid w:val="003B7923"/>
    <w:rsid w:val="003B7A21"/>
    <w:rsid w:val="003C3226"/>
    <w:rsid w:val="003C370A"/>
    <w:rsid w:val="003C40B2"/>
    <w:rsid w:val="003C4207"/>
    <w:rsid w:val="003D0752"/>
    <w:rsid w:val="003D0B9B"/>
    <w:rsid w:val="003D2D12"/>
    <w:rsid w:val="003D39F9"/>
    <w:rsid w:val="003D4478"/>
    <w:rsid w:val="003D4C59"/>
    <w:rsid w:val="003D6427"/>
    <w:rsid w:val="003D64BF"/>
    <w:rsid w:val="003D6795"/>
    <w:rsid w:val="003D6AAC"/>
    <w:rsid w:val="003E01C2"/>
    <w:rsid w:val="003E07FA"/>
    <w:rsid w:val="003E12A4"/>
    <w:rsid w:val="003E30D3"/>
    <w:rsid w:val="003E5C14"/>
    <w:rsid w:val="003E783C"/>
    <w:rsid w:val="003F01D5"/>
    <w:rsid w:val="003F29B8"/>
    <w:rsid w:val="003F31FD"/>
    <w:rsid w:val="003F41A6"/>
    <w:rsid w:val="003F5CCF"/>
    <w:rsid w:val="003F5F9D"/>
    <w:rsid w:val="003F6B13"/>
    <w:rsid w:val="003F6D53"/>
    <w:rsid w:val="003F7D05"/>
    <w:rsid w:val="00400115"/>
    <w:rsid w:val="004006B3"/>
    <w:rsid w:val="00400E6B"/>
    <w:rsid w:val="0040152F"/>
    <w:rsid w:val="00401FC9"/>
    <w:rsid w:val="00403A6C"/>
    <w:rsid w:val="004049C7"/>
    <w:rsid w:val="00404D3F"/>
    <w:rsid w:val="00413BD2"/>
    <w:rsid w:val="0041420E"/>
    <w:rsid w:val="00416A23"/>
    <w:rsid w:val="00421B98"/>
    <w:rsid w:val="00423C2A"/>
    <w:rsid w:val="004263B4"/>
    <w:rsid w:val="00430726"/>
    <w:rsid w:val="004310BE"/>
    <w:rsid w:val="00431601"/>
    <w:rsid w:val="0043209A"/>
    <w:rsid w:val="004323B8"/>
    <w:rsid w:val="00432A2E"/>
    <w:rsid w:val="00434ADB"/>
    <w:rsid w:val="00435AF4"/>
    <w:rsid w:val="00435F6B"/>
    <w:rsid w:val="00436952"/>
    <w:rsid w:val="004369CA"/>
    <w:rsid w:val="004370F0"/>
    <w:rsid w:val="00440105"/>
    <w:rsid w:val="00440E76"/>
    <w:rsid w:val="0044155D"/>
    <w:rsid w:val="004417A9"/>
    <w:rsid w:val="004418C0"/>
    <w:rsid w:val="0044196A"/>
    <w:rsid w:val="004422A1"/>
    <w:rsid w:val="00442779"/>
    <w:rsid w:val="00444D9E"/>
    <w:rsid w:val="00446837"/>
    <w:rsid w:val="00446B24"/>
    <w:rsid w:val="00447BE7"/>
    <w:rsid w:val="004521C4"/>
    <w:rsid w:val="00452748"/>
    <w:rsid w:val="00455968"/>
    <w:rsid w:val="004559A3"/>
    <w:rsid w:val="00455AC2"/>
    <w:rsid w:val="0045694A"/>
    <w:rsid w:val="00457F10"/>
    <w:rsid w:val="00460DF0"/>
    <w:rsid w:val="00461245"/>
    <w:rsid w:val="004619CA"/>
    <w:rsid w:val="00461D55"/>
    <w:rsid w:val="00461D68"/>
    <w:rsid w:val="00462243"/>
    <w:rsid w:val="00463C2E"/>
    <w:rsid w:val="00464D19"/>
    <w:rsid w:val="00465199"/>
    <w:rsid w:val="00467135"/>
    <w:rsid w:val="00470218"/>
    <w:rsid w:val="0047091A"/>
    <w:rsid w:val="004710EA"/>
    <w:rsid w:val="004717AD"/>
    <w:rsid w:val="00471AC0"/>
    <w:rsid w:val="004740B9"/>
    <w:rsid w:val="00474FB1"/>
    <w:rsid w:val="00475BDF"/>
    <w:rsid w:val="0048050B"/>
    <w:rsid w:val="00480DA7"/>
    <w:rsid w:val="00485031"/>
    <w:rsid w:val="00485F1D"/>
    <w:rsid w:val="00486811"/>
    <w:rsid w:val="0048798C"/>
    <w:rsid w:val="00491F2E"/>
    <w:rsid w:val="00493546"/>
    <w:rsid w:val="00494CD0"/>
    <w:rsid w:val="0049507F"/>
    <w:rsid w:val="00495717"/>
    <w:rsid w:val="00495E0D"/>
    <w:rsid w:val="004A10D8"/>
    <w:rsid w:val="004A1806"/>
    <w:rsid w:val="004A2CAA"/>
    <w:rsid w:val="004A34CA"/>
    <w:rsid w:val="004A4F72"/>
    <w:rsid w:val="004B0ACA"/>
    <w:rsid w:val="004B17DC"/>
    <w:rsid w:val="004B1EB9"/>
    <w:rsid w:val="004B5082"/>
    <w:rsid w:val="004B5143"/>
    <w:rsid w:val="004B5569"/>
    <w:rsid w:val="004B56E3"/>
    <w:rsid w:val="004B6036"/>
    <w:rsid w:val="004B651F"/>
    <w:rsid w:val="004B74C2"/>
    <w:rsid w:val="004C0AA6"/>
    <w:rsid w:val="004C0D68"/>
    <w:rsid w:val="004C0F40"/>
    <w:rsid w:val="004C2296"/>
    <w:rsid w:val="004C2BF9"/>
    <w:rsid w:val="004C30F0"/>
    <w:rsid w:val="004C6748"/>
    <w:rsid w:val="004C72F7"/>
    <w:rsid w:val="004C7674"/>
    <w:rsid w:val="004C7A08"/>
    <w:rsid w:val="004D1C7A"/>
    <w:rsid w:val="004D2997"/>
    <w:rsid w:val="004D2B5F"/>
    <w:rsid w:val="004D38EC"/>
    <w:rsid w:val="004D57E5"/>
    <w:rsid w:val="004D6018"/>
    <w:rsid w:val="004D7650"/>
    <w:rsid w:val="004D7C27"/>
    <w:rsid w:val="004D7C73"/>
    <w:rsid w:val="004E0994"/>
    <w:rsid w:val="004E14BF"/>
    <w:rsid w:val="004E23BD"/>
    <w:rsid w:val="004E3330"/>
    <w:rsid w:val="004E3438"/>
    <w:rsid w:val="004E3F52"/>
    <w:rsid w:val="004E742B"/>
    <w:rsid w:val="004E7CE4"/>
    <w:rsid w:val="004F02E0"/>
    <w:rsid w:val="004F0B7F"/>
    <w:rsid w:val="004F4596"/>
    <w:rsid w:val="004F48CC"/>
    <w:rsid w:val="004F5EB7"/>
    <w:rsid w:val="004F6982"/>
    <w:rsid w:val="004F7979"/>
    <w:rsid w:val="004F7AA0"/>
    <w:rsid w:val="005003F4"/>
    <w:rsid w:val="00500B85"/>
    <w:rsid w:val="00502117"/>
    <w:rsid w:val="005054E5"/>
    <w:rsid w:val="0050615F"/>
    <w:rsid w:val="00506F40"/>
    <w:rsid w:val="00507B34"/>
    <w:rsid w:val="00507ED1"/>
    <w:rsid w:val="00510662"/>
    <w:rsid w:val="0051084C"/>
    <w:rsid w:val="00510868"/>
    <w:rsid w:val="00510CA3"/>
    <w:rsid w:val="00511553"/>
    <w:rsid w:val="00511BC8"/>
    <w:rsid w:val="00512B6D"/>
    <w:rsid w:val="0051447A"/>
    <w:rsid w:val="005166FB"/>
    <w:rsid w:val="00520B41"/>
    <w:rsid w:val="00522179"/>
    <w:rsid w:val="00523718"/>
    <w:rsid w:val="00523FCD"/>
    <w:rsid w:val="005240AA"/>
    <w:rsid w:val="005241B2"/>
    <w:rsid w:val="005241BB"/>
    <w:rsid w:val="00525251"/>
    <w:rsid w:val="0053050B"/>
    <w:rsid w:val="00532416"/>
    <w:rsid w:val="00532A5F"/>
    <w:rsid w:val="00533A71"/>
    <w:rsid w:val="00533ED4"/>
    <w:rsid w:val="0053451F"/>
    <w:rsid w:val="005405F7"/>
    <w:rsid w:val="00540EE9"/>
    <w:rsid w:val="00542AB0"/>
    <w:rsid w:val="005461ED"/>
    <w:rsid w:val="00546BAB"/>
    <w:rsid w:val="005513B6"/>
    <w:rsid w:val="0055163E"/>
    <w:rsid w:val="00551D63"/>
    <w:rsid w:val="0055258D"/>
    <w:rsid w:val="005526F9"/>
    <w:rsid w:val="00552EE1"/>
    <w:rsid w:val="00553FC8"/>
    <w:rsid w:val="0055546A"/>
    <w:rsid w:val="00555B2D"/>
    <w:rsid w:val="00556BFD"/>
    <w:rsid w:val="005571A0"/>
    <w:rsid w:val="005622A2"/>
    <w:rsid w:val="00564B60"/>
    <w:rsid w:val="00564F0F"/>
    <w:rsid w:val="005651AC"/>
    <w:rsid w:val="00565EEE"/>
    <w:rsid w:val="005663F2"/>
    <w:rsid w:val="00567A19"/>
    <w:rsid w:val="0057040D"/>
    <w:rsid w:val="00570923"/>
    <w:rsid w:val="00571205"/>
    <w:rsid w:val="00571758"/>
    <w:rsid w:val="00574081"/>
    <w:rsid w:val="005743FB"/>
    <w:rsid w:val="00575FE2"/>
    <w:rsid w:val="005771E6"/>
    <w:rsid w:val="0057772E"/>
    <w:rsid w:val="00577B7E"/>
    <w:rsid w:val="00580980"/>
    <w:rsid w:val="0058104B"/>
    <w:rsid w:val="00582CA5"/>
    <w:rsid w:val="00582F96"/>
    <w:rsid w:val="00583A1C"/>
    <w:rsid w:val="00583CFF"/>
    <w:rsid w:val="00585C09"/>
    <w:rsid w:val="005901CD"/>
    <w:rsid w:val="0059108D"/>
    <w:rsid w:val="005911B7"/>
    <w:rsid w:val="00591480"/>
    <w:rsid w:val="00593B1A"/>
    <w:rsid w:val="00594500"/>
    <w:rsid w:val="005946CE"/>
    <w:rsid w:val="005A21CF"/>
    <w:rsid w:val="005A2B2E"/>
    <w:rsid w:val="005A326C"/>
    <w:rsid w:val="005A5183"/>
    <w:rsid w:val="005A5634"/>
    <w:rsid w:val="005A5FB3"/>
    <w:rsid w:val="005B0900"/>
    <w:rsid w:val="005B1965"/>
    <w:rsid w:val="005B1F40"/>
    <w:rsid w:val="005B23A5"/>
    <w:rsid w:val="005B2942"/>
    <w:rsid w:val="005B388C"/>
    <w:rsid w:val="005B3A00"/>
    <w:rsid w:val="005B3FA2"/>
    <w:rsid w:val="005B42F0"/>
    <w:rsid w:val="005B4367"/>
    <w:rsid w:val="005B4776"/>
    <w:rsid w:val="005B5926"/>
    <w:rsid w:val="005B68B9"/>
    <w:rsid w:val="005B7267"/>
    <w:rsid w:val="005B79BC"/>
    <w:rsid w:val="005C0FEE"/>
    <w:rsid w:val="005C163E"/>
    <w:rsid w:val="005C1E9C"/>
    <w:rsid w:val="005C1F91"/>
    <w:rsid w:val="005C3E22"/>
    <w:rsid w:val="005C471F"/>
    <w:rsid w:val="005C484E"/>
    <w:rsid w:val="005C5346"/>
    <w:rsid w:val="005C5BC1"/>
    <w:rsid w:val="005C7583"/>
    <w:rsid w:val="005D0669"/>
    <w:rsid w:val="005D072A"/>
    <w:rsid w:val="005D1545"/>
    <w:rsid w:val="005D484F"/>
    <w:rsid w:val="005D645E"/>
    <w:rsid w:val="005D6A40"/>
    <w:rsid w:val="005D6AA7"/>
    <w:rsid w:val="005E0072"/>
    <w:rsid w:val="005E1B13"/>
    <w:rsid w:val="005E2FDF"/>
    <w:rsid w:val="005E429E"/>
    <w:rsid w:val="005E5036"/>
    <w:rsid w:val="005E69B3"/>
    <w:rsid w:val="005E72FA"/>
    <w:rsid w:val="005F0082"/>
    <w:rsid w:val="005F1F00"/>
    <w:rsid w:val="005F22BF"/>
    <w:rsid w:val="005F2522"/>
    <w:rsid w:val="005F2B8D"/>
    <w:rsid w:val="005F4CCA"/>
    <w:rsid w:val="005F5702"/>
    <w:rsid w:val="005F5E6D"/>
    <w:rsid w:val="005F685D"/>
    <w:rsid w:val="006033DC"/>
    <w:rsid w:val="00603712"/>
    <w:rsid w:val="00605C56"/>
    <w:rsid w:val="00607584"/>
    <w:rsid w:val="00607EAC"/>
    <w:rsid w:val="006103A9"/>
    <w:rsid w:val="006108F7"/>
    <w:rsid w:val="00610A15"/>
    <w:rsid w:val="00611D1E"/>
    <w:rsid w:val="00612BA9"/>
    <w:rsid w:val="00613031"/>
    <w:rsid w:val="00613CB5"/>
    <w:rsid w:val="00616BA8"/>
    <w:rsid w:val="006174F1"/>
    <w:rsid w:val="00617788"/>
    <w:rsid w:val="00620755"/>
    <w:rsid w:val="00623BB8"/>
    <w:rsid w:val="0062484E"/>
    <w:rsid w:val="00624B8F"/>
    <w:rsid w:val="00627C33"/>
    <w:rsid w:val="00627CAC"/>
    <w:rsid w:val="00631549"/>
    <w:rsid w:val="006322B7"/>
    <w:rsid w:val="00632881"/>
    <w:rsid w:val="00633D7B"/>
    <w:rsid w:val="00633E07"/>
    <w:rsid w:val="006341D9"/>
    <w:rsid w:val="006355E7"/>
    <w:rsid w:val="00635FF8"/>
    <w:rsid w:val="00644770"/>
    <w:rsid w:val="00644FC8"/>
    <w:rsid w:val="0064605A"/>
    <w:rsid w:val="006460A6"/>
    <w:rsid w:val="00646E9B"/>
    <w:rsid w:val="00647C58"/>
    <w:rsid w:val="00647FBC"/>
    <w:rsid w:val="00653E42"/>
    <w:rsid w:val="0065506A"/>
    <w:rsid w:val="0066461D"/>
    <w:rsid w:val="00665AA3"/>
    <w:rsid w:val="00665FC1"/>
    <w:rsid w:val="006660BD"/>
    <w:rsid w:val="006661EC"/>
    <w:rsid w:val="006669AC"/>
    <w:rsid w:val="00666AA7"/>
    <w:rsid w:val="00667E9C"/>
    <w:rsid w:val="00671254"/>
    <w:rsid w:val="0067396B"/>
    <w:rsid w:val="00673D26"/>
    <w:rsid w:val="00676555"/>
    <w:rsid w:val="00676BB9"/>
    <w:rsid w:val="006779B6"/>
    <w:rsid w:val="00680874"/>
    <w:rsid w:val="00681F5A"/>
    <w:rsid w:val="006823AD"/>
    <w:rsid w:val="006826BE"/>
    <w:rsid w:val="00682CCA"/>
    <w:rsid w:val="00682E32"/>
    <w:rsid w:val="00682EB3"/>
    <w:rsid w:val="00685C26"/>
    <w:rsid w:val="00687B11"/>
    <w:rsid w:val="00690B4A"/>
    <w:rsid w:val="00691400"/>
    <w:rsid w:val="006921DD"/>
    <w:rsid w:val="006923CF"/>
    <w:rsid w:val="0069333C"/>
    <w:rsid w:val="00693ECC"/>
    <w:rsid w:val="00694B45"/>
    <w:rsid w:val="006959DE"/>
    <w:rsid w:val="00695FB8"/>
    <w:rsid w:val="00696232"/>
    <w:rsid w:val="0069696F"/>
    <w:rsid w:val="00697AA4"/>
    <w:rsid w:val="006A0B07"/>
    <w:rsid w:val="006A0C9F"/>
    <w:rsid w:val="006A411F"/>
    <w:rsid w:val="006A4C6B"/>
    <w:rsid w:val="006A5E66"/>
    <w:rsid w:val="006A6F62"/>
    <w:rsid w:val="006A7207"/>
    <w:rsid w:val="006A7465"/>
    <w:rsid w:val="006A7816"/>
    <w:rsid w:val="006A7BC6"/>
    <w:rsid w:val="006A7C9F"/>
    <w:rsid w:val="006B09CF"/>
    <w:rsid w:val="006B17D0"/>
    <w:rsid w:val="006B25E1"/>
    <w:rsid w:val="006B2ED4"/>
    <w:rsid w:val="006B3126"/>
    <w:rsid w:val="006B4747"/>
    <w:rsid w:val="006B544E"/>
    <w:rsid w:val="006B58DD"/>
    <w:rsid w:val="006B5C2E"/>
    <w:rsid w:val="006B7663"/>
    <w:rsid w:val="006C0AA9"/>
    <w:rsid w:val="006C0D70"/>
    <w:rsid w:val="006C13AD"/>
    <w:rsid w:val="006C1D89"/>
    <w:rsid w:val="006C2879"/>
    <w:rsid w:val="006C67DC"/>
    <w:rsid w:val="006C7322"/>
    <w:rsid w:val="006D1180"/>
    <w:rsid w:val="006D1B21"/>
    <w:rsid w:val="006D1BDA"/>
    <w:rsid w:val="006D20C4"/>
    <w:rsid w:val="006D251E"/>
    <w:rsid w:val="006D4191"/>
    <w:rsid w:val="006D49C8"/>
    <w:rsid w:val="006E0A06"/>
    <w:rsid w:val="006E118C"/>
    <w:rsid w:val="006E1A51"/>
    <w:rsid w:val="006E2248"/>
    <w:rsid w:val="006E26EE"/>
    <w:rsid w:val="006E2C42"/>
    <w:rsid w:val="006E2F0F"/>
    <w:rsid w:val="006E30AA"/>
    <w:rsid w:val="006E318C"/>
    <w:rsid w:val="006E37DF"/>
    <w:rsid w:val="006E3D9E"/>
    <w:rsid w:val="006E4CD7"/>
    <w:rsid w:val="006E5337"/>
    <w:rsid w:val="006E5E66"/>
    <w:rsid w:val="006E6D6B"/>
    <w:rsid w:val="006F039D"/>
    <w:rsid w:val="006F2519"/>
    <w:rsid w:val="006F5CA5"/>
    <w:rsid w:val="007022EE"/>
    <w:rsid w:val="0070279E"/>
    <w:rsid w:val="00702B8C"/>
    <w:rsid w:val="00703DDB"/>
    <w:rsid w:val="00706EB2"/>
    <w:rsid w:val="007078BD"/>
    <w:rsid w:val="0071285F"/>
    <w:rsid w:val="00713B94"/>
    <w:rsid w:val="00714550"/>
    <w:rsid w:val="0071580A"/>
    <w:rsid w:val="00716A60"/>
    <w:rsid w:val="0072209F"/>
    <w:rsid w:val="007220BE"/>
    <w:rsid w:val="007225CC"/>
    <w:rsid w:val="00724E23"/>
    <w:rsid w:val="00724E53"/>
    <w:rsid w:val="00727675"/>
    <w:rsid w:val="00727C35"/>
    <w:rsid w:val="0073250A"/>
    <w:rsid w:val="00732E59"/>
    <w:rsid w:val="007342EB"/>
    <w:rsid w:val="007352CF"/>
    <w:rsid w:val="00735A9E"/>
    <w:rsid w:val="00735E2D"/>
    <w:rsid w:val="007369B5"/>
    <w:rsid w:val="007378B2"/>
    <w:rsid w:val="00741FCD"/>
    <w:rsid w:val="00742683"/>
    <w:rsid w:val="007434B3"/>
    <w:rsid w:val="007442DE"/>
    <w:rsid w:val="00745A19"/>
    <w:rsid w:val="00745F40"/>
    <w:rsid w:val="007502F0"/>
    <w:rsid w:val="0075088F"/>
    <w:rsid w:val="00750C60"/>
    <w:rsid w:val="007517D5"/>
    <w:rsid w:val="00751D6A"/>
    <w:rsid w:val="0075445B"/>
    <w:rsid w:val="00754B3D"/>
    <w:rsid w:val="00754FFE"/>
    <w:rsid w:val="00755B85"/>
    <w:rsid w:val="00757203"/>
    <w:rsid w:val="00762723"/>
    <w:rsid w:val="00764268"/>
    <w:rsid w:val="00765BE6"/>
    <w:rsid w:val="00767679"/>
    <w:rsid w:val="00772ECB"/>
    <w:rsid w:val="00773A64"/>
    <w:rsid w:val="007758A1"/>
    <w:rsid w:val="00775C6B"/>
    <w:rsid w:val="00776305"/>
    <w:rsid w:val="00776757"/>
    <w:rsid w:val="00776F82"/>
    <w:rsid w:val="00777FD9"/>
    <w:rsid w:val="00782416"/>
    <w:rsid w:val="00784CE5"/>
    <w:rsid w:val="00784CFD"/>
    <w:rsid w:val="00787603"/>
    <w:rsid w:val="00792965"/>
    <w:rsid w:val="00796652"/>
    <w:rsid w:val="00796C02"/>
    <w:rsid w:val="007A0649"/>
    <w:rsid w:val="007A1139"/>
    <w:rsid w:val="007A1BD4"/>
    <w:rsid w:val="007A2D6F"/>
    <w:rsid w:val="007A5C1A"/>
    <w:rsid w:val="007A6489"/>
    <w:rsid w:val="007A7B92"/>
    <w:rsid w:val="007B374C"/>
    <w:rsid w:val="007B56F6"/>
    <w:rsid w:val="007B5877"/>
    <w:rsid w:val="007B5DBE"/>
    <w:rsid w:val="007B7CC6"/>
    <w:rsid w:val="007B7D58"/>
    <w:rsid w:val="007C1C04"/>
    <w:rsid w:val="007C1EA3"/>
    <w:rsid w:val="007C32B1"/>
    <w:rsid w:val="007C4FC8"/>
    <w:rsid w:val="007C54AD"/>
    <w:rsid w:val="007C54CF"/>
    <w:rsid w:val="007C5A5A"/>
    <w:rsid w:val="007C70AB"/>
    <w:rsid w:val="007C7CFC"/>
    <w:rsid w:val="007D1AEC"/>
    <w:rsid w:val="007D216E"/>
    <w:rsid w:val="007D3782"/>
    <w:rsid w:val="007D47D1"/>
    <w:rsid w:val="007D508F"/>
    <w:rsid w:val="007D5AA3"/>
    <w:rsid w:val="007D5C12"/>
    <w:rsid w:val="007D73AF"/>
    <w:rsid w:val="007D7A19"/>
    <w:rsid w:val="007E0030"/>
    <w:rsid w:val="007E0436"/>
    <w:rsid w:val="007E1942"/>
    <w:rsid w:val="007E1B70"/>
    <w:rsid w:val="007E1ECF"/>
    <w:rsid w:val="007E3558"/>
    <w:rsid w:val="007E5472"/>
    <w:rsid w:val="007E6312"/>
    <w:rsid w:val="007F09CE"/>
    <w:rsid w:val="007F0CE4"/>
    <w:rsid w:val="007F1F94"/>
    <w:rsid w:val="007F2D31"/>
    <w:rsid w:val="007F3566"/>
    <w:rsid w:val="007F39AA"/>
    <w:rsid w:val="007F3C75"/>
    <w:rsid w:val="007F57AD"/>
    <w:rsid w:val="007F58E3"/>
    <w:rsid w:val="007F7BF7"/>
    <w:rsid w:val="007F7D85"/>
    <w:rsid w:val="008004A8"/>
    <w:rsid w:val="008009B5"/>
    <w:rsid w:val="008035A7"/>
    <w:rsid w:val="00803F13"/>
    <w:rsid w:val="00804711"/>
    <w:rsid w:val="00807428"/>
    <w:rsid w:val="0081066D"/>
    <w:rsid w:val="00811C17"/>
    <w:rsid w:val="00813EDD"/>
    <w:rsid w:val="00814570"/>
    <w:rsid w:val="00815D48"/>
    <w:rsid w:val="0081667C"/>
    <w:rsid w:val="00816842"/>
    <w:rsid w:val="00817743"/>
    <w:rsid w:val="00822DAE"/>
    <w:rsid w:val="008231F1"/>
    <w:rsid w:val="00824FA9"/>
    <w:rsid w:val="008261E7"/>
    <w:rsid w:val="00827A97"/>
    <w:rsid w:val="008320D7"/>
    <w:rsid w:val="008324B3"/>
    <w:rsid w:val="00832660"/>
    <w:rsid w:val="0083347B"/>
    <w:rsid w:val="008334B7"/>
    <w:rsid w:val="00833B01"/>
    <w:rsid w:val="00834B0E"/>
    <w:rsid w:val="008351DF"/>
    <w:rsid w:val="00836454"/>
    <w:rsid w:val="00836F54"/>
    <w:rsid w:val="00840E9D"/>
    <w:rsid w:val="00841FFB"/>
    <w:rsid w:val="00842D95"/>
    <w:rsid w:val="008449DA"/>
    <w:rsid w:val="00845363"/>
    <w:rsid w:val="008500AD"/>
    <w:rsid w:val="008507DB"/>
    <w:rsid w:val="0085120D"/>
    <w:rsid w:val="008535E9"/>
    <w:rsid w:val="008543E4"/>
    <w:rsid w:val="00854C4C"/>
    <w:rsid w:val="00855E30"/>
    <w:rsid w:val="008574EB"/>
    <w:rsid w:val="008601C9"/>
    <w:rsid w:val="0086033C"/>
    <w:rsid w:val="00862B91"/>
    <w:rsid w:val="00862DB7"/>
    <w:rsid w:val="00863288"/>
    <w:rsid w:val="0086366C"/>
    <w:rsid w:val="008652EE"/>
    <w:rsid w:val="00866C21"/>
    <w:rsid w:val="008723AE"/>
    <w:rsid w:val="008734F8"/>
    <w:rsid w:val="00873526"/>
    <w:rsid w:val="00873B23"/>
    <w:rsid w:val="008747DB"/>
    <w:rsid w:val="00875FAA"/>
    <w:rsid w:val="00880B64"/>
    <w:rsid w:val="008821D2"/>
    <w:rsid w:val="00883881"/>
    <w:rsid w:val="00885576"/>
    <w:rsid w:val="00890610"/>
    <w:rsid w:val="00891841"/>
    <w:rsid w:val="008925DA"/>
    <w:rsid w:val="008946A8"/>
    <w:rsid w:val="008956EB"/>
    <w:rsid w:val="00895F07"/>
    <w:rsid w:val="00897663"/>
    <w:rsid w:val="008A1280"/>
    <w:rsid w:val="008A1438"/>
    <w:rsid w:val="008A18C1"/>
    <w:rsid w:val="008A24DB"/>
    <w:rsid w:val="008A44B5"/>
    <w:rsid w:val="008A48F2"/>
    <w:rsid w:val="008A5F8C"/>
    <w:rsid w:val="008B0220"/>
    <w:rsid w:val="008B0A50"/>
    <w:rsid w:val="008B1513"/>
    <w:rsid w:val="008B250D"/>
    <w:rsid w:val="008B2B33"/>
    <w:rsid w:val="008B3052"/>
    <w:rsid w:val="008B321D"/>
    <w:rsid w:val="008B425A"/>
    <w:rsid w:val="008B50D2"/>
    <w:rsid w:val="008B658E"/>
    <w:rsid w:val="008B7440"/>
    <w:rsid w:val="008C031F"/>
    <w:rsid w:val="008C0A97"/>
    <w:rsid w:val="008C0EDA"/>
    <w:rsid w:val="008C2497"/>
    <w:rsid w:val="008C27D7"/>
    <w:rsid w:val="008C286E"/>
    <w:rsid w:val="008C2FA0"/>
    <w:rsid w:val="008C4677"/>
    <w:rsid w:val="008C4A54"/>
    <w:rsid w:val="008C503C"/>
    <w:rsid w:val="008D0533"/>
    <w:rsid w:val="008D168F"/>
    <w:rsid w:val="008D2124"/>
    <w:rsid w:val="008D216D"/>
    <w:rsid w:val="008D26C8"/>
    <w:rsid w:val="008D2B49"/>
    <w:rsid w:val="008D37C0"/>
    <w:rsid w:val="008D4122"/>
    <w:rsid w:val="008D4646"/>
    <w:rsid w:val="008D486A"/>
    <w:rsid w:val="008D5399"/>
    <w:rsid w:val="008D702B"/>
    <w:rsid w:val="008D7BE8"/>
    <w:rsid w:val="008D7D4D"/>
    <w:rsid w:val="008E1CE8"/>
    <w:rsid w:val="008E4C8C"/>
    <w:rsid w:val="008E5ABB"/>
    <w:rsid w:val="008F0A80"/>
    <w:rsid w:val="008F1028"/>
    <w:rsid w:val="008F275A"/>
    <w:rsid w:val="008F3762"/>
    <w:rsid w:val="008F5518"/>
    <w:rsid w:val="008F5A87"/>
    <w:rsid w:val="008F62E1"/>
    <w:rsid w:val="008F751C"/>
    <w:rsid w:val="008F7F68"/>
    <w:rsid w:val="00900D41"/>
    <w:rsid w:val="00900EA6"/>
    <w:rsid w:val="0090102E"/>
    <w:rsid w:val="009013C6"/>
    <w:rsid w:val="009044DE"/>
    <w:rsid w:val="00905204"/>
    <w:rsid w:val="00905CCF"/>
    <w:rsid w:val="009069A6"/>
    <w:rsid w:val="009119FF"/>
    <w:rsid w:val="00911F02"/>
    <w:rsid w:val="0091452F"/>
    <w:rsid w:val="00917078"/>
    <w:rsid w:val="00917645"/>
    <w:rsid w:val="00920C5D"/>
    <w:rsid w:val="00921C86"/>
    <w:rsid w:val="00922FFC"/>
    <w:rsid w:val="00925C0D"/>
    <w:rsid w:val="00926575"/>
    <w:rsid w:val="0092746D"/>
    <w:rsid w:val="00930295"/>
    <w:rsid w:val="0093037A"/>
    <w:rsid w:val="00930813"/>
    <w:rsid w:val="00930ED8"/>
    <w:rsid w:val="00932CC4"/>
    <w:rsid w:val="00934292"/>
    <w:rsid w:val="00936A7B"/>
    <w:rsid w:val="00937593"/>
    <w:rsid w:val="009421BF"/>
    <w:rsid w:val="00943261"/>
    <w:rsid w:val="0094354B"/>
    <w:rsid w:val="00943EDF"/>
    <w:rsid w:val="0094653D"/>
    <w:rsid w:val="00947251"/>
    <w:rsid w:val="00947DC4"/>
    <w:rsid w:val="0095277D"/>
    <w:rsid w:val="00952839"/>
    <w:rsid w:val="00953F69"/>
    <w:rsid w:val="009551E8"/>
    <w:rsid w:val="00957F97"/>
    <w:rsid w:val="00960AD1"/>
    <w:rsid w:val="00960C1A"/>
    <w:rsid w:val="00961A14"/>
    <w:rsid w:val="0096280F"/>
    <w:rsid w:val="009643D8"/>
    <w:rsid w:val="00965459"/>
    <w:rsid w:val="00970AB1"/>
    <w:rsid w:val="00970B88"/>
    <w:rsid w:val="00971F86"/>
    <w:rsid w:val="009734F2"/>
    <w:rsid w:val="0097448B"/>
    <w:rsid w:val="0097479B"/>
    <w:rsid w:val="00974A29"/>
    <w:rsid w:val="00981396"/>
    <w:rsid w:val="009819CF"/>
    <w:rsid w:val="00982833"/>
    <w:rsid w:val="009837B6"/>
    <w:rsid w:val="00984337"/>
    <w:rsid w:val="00984CD3"/>
    <w:rsid w:val="009907C0"/>
    <w:rsid w:val="0099093B"/>
    <w:rsid w:val="0099226F"/>
    <w:rsid w:val="0099473D"/>
    <w:rsid w:val="00994F8A"/>
    <w:rsid w:val="00995085"/>
    <w:rsid w:val="00995BBE"/>
    <w:rsid w:val="009965D6"/>
    <w:rsid w:val="0099724A"/>
    <w:rsid w:val="009A240E"/>
    <w:rsid w:val="009A2724"/>
    <w:rsid w:val="009A3DA6"/>
    <w:rsid w:val="009A4C79"/>
    <w:rsid w:val="009A546F"/>
    <w:rsid w:val="009A6390"/>
    <w:rsid w:val="009A7354"/>
    <w:rsid w:val="009A7A15"/>
    <w:rsid w:val="009A7C74"/>
    <w:rsid w:val="009A7EA3"/>
    <w:rsid w:val="009B0BB9"/>
    <w:rsid w:val="009B0E15"/>
    <w:rsid w:val="009B22E2"/>
    <w:rsid w:val="009B2897"/>
    <w:rsid w:val="009B385D"/>
    <w:rsid w:val="009B6295"/>
    <w:rsid w:val="009B6A2A"/>
    <w:rsid w:val="009B6F08"/>
    <w:rsid w:val="009B7A7F"/>
    <w:rsid w:val="009C1D52"/>
    <w:rsid w:val="009C25A3"/>
    <w:rsid w:val="009C35BF"/>
    <w:rsid w:val="009C4D66"/>
    <w:rsid w:val="009C5732"/>
    <w:rsid w:val="009C5871"/>
    <w:rsid w:val="009C5908"/>
    <w:rsid w:val="009C6F5B"/>
    <w:rsid w:val="009C6FF5"/>
    <w:rsid w:val="009C75D3"/>
    <w:rsid w:val="009D11A8"/>
    <w:rsid w:val="009D135D"/>
    <w:rsid w:val="009D1414"/>
    <w:rsid w:val="009D371A"/>
    <w:rsid w:val="009D470C"/>
    <w:rsid w:val="009D6640"/>
    <w:rsid w:val="009E0AE5"/>
    <w:rsid w:val="009E0CA0"/>
    <w:rsid w:val="009E1EE0"/>
    <w:rsid w:val="009E21EC"/>
    <w:rsid w:val="009E2827"/>
    <w:rsid w:val="009E2CA5"/>
    <w:rsid w:val="009E2DAF"/>
    <w:rsid w:val="009E3905"/>
    <w:rsid w:val="009E65EC"/>
    <w:rsid w:val="009E7597"/>
    <w:rsid w:val="009E75BF"/>
    <w:rsid w:val="009E7875"/>
    <w:rsid w:val="009F0E3A"/>
    <w:rsid w:val="009F29A3"/>
    <w:rsid w:val="009F29FD"/>
    <w:rsid w:val="009F2DBA"/>
    <w:rsid w:val="009F2E01"/>
    <w:rsid w:val="009F36B7"/>
    <w:rsid w:val="009F36F0"/>
    <w:rsid w:val="009F5766"/>
    <w:rsid w:val="009F607E"/>
    <w:rsid w:val="00A01723"/>
    <w:rsid w:val="00A03ED6"/>
    <w:rsid w:val="00A04A15"/>
    <w:rsid w:val="00A0563C"/>
    <w:rsid w:val="00A058A6"/>
    <w:rsid w:val="00A0629C"/>
    <w:rsid w:val="00A077B2"/>
    <w:rsid w:val="00A07B4E"/>
    <w:rsid w:val="00A07E4B"/>
    <w:rsid w:val="00A1072A"/>
    <w:rsid w:val="00A111A6"/>
    <w:rsid w:val="00A12350"/>
    <w:rsid w:val="00A134A5"/>
    <w:rsid w:val="00A15C4F"/>
    <w:rsid w:val="00A15F98"/>
    <w:rsid w:val="00A17107"/>
    <w:rsid w:val="00A208F6"/>
    <w:rsid w:val="00A20FE7"/>
    <w:rsid w:val="00A21A33"/>
    <w:rsid w:val="00A220D0"/>
    <w:rsid w:val="00A2235D"/>
    <w:rsid w:val="00A24C70"/>
    <w:rsid w:val="00A25743"/>
    <w:rsid w:val="00A265D8"/>
    <w:rsid w:val="00A26A5E"/>
    <w:rsid w:val="00A26FCB"/>
    <w:rsid w:val="00A3076E"/>
    <w:rsid w:val="00A31C67"/>
    <w:rsid w:val="00A31FBE"/>
    <w:rsid w:val="00A32001"/>
    <w:rsid w:val="00A32AF1"/>
    <w:rsid w:val="00A332A7"/>
    <w:rsid w:val="00A33439"/>
    <w:rsid w:val="00A35C66"/>
    <w:rsid w:val="00A35ECE"/>
    <w:rsid w:val="00A40E60"/>
    <w:rsid w:val="00A41402"/>
    <w:rsid w:val="00A441D0"/>
    <w:rsid w:val="00A4492F"/>
    <w:rsid w:val="00A45593"/>
    <w:rsid w:val="00A45989"/>
    <w:rsid w:val="00A5027D"/>
    <w:rsid w:val="00A50762"/>
    <w:rsid w:val="00A50FEC"/>
    <w:rsid w:val="00A51916"/>
    <w:rsid w:val="00A52550"/>
    <w:rsid w:val="00A527A7"/>
    <w:rsid w:val="00A533EF"/>
    <w:rsid w:val="00A547F7"/>
    <w:rsid w:val="00A57202"/>
    <w:rsid w:val="00A57A7A"/>
    <w:rsid w:val="00A57CDA"/>
    <w:rsid w:val="00A60ADA"/>
    <w:rsid w:val="00A61112"/>
    <w:rsid w:val="00A61AB4"/>
    <w:rsid w:val="00A61C52"/>
    <w:rsid w:val="00A62746"/>
    <w:rsid w:val="00A6286A"/>
    <w:rsid w:val="00A628AB"/>
    <w:rsid w:val="00A634C6"/>
    <w:rsid w:val="00A6453C"/>
    <w:rsid w:val="00A64C8C"/>
    <w:rsid w:val="00A65132"/>
    <w:rsid w:val="00A65AA8"/>
    <w:rsid w:val="00A6643E"/>
    <w:rsid w:val="00A66950"/>
    <w:rsid w:val="00A67797"/>
    <w:rsid w:val="00A7128F"/>
    <w:rsid w:val="00A71A5A"/>
    <w:rsid w:val="00A722FF"/>
    <w:rsid w:val="00A72C8D"/>
    <w:rsid w:val="00A7620F"/>
    <w:rsid w:val="00A766F1"/>
    <w:rsid w:val="00A777EA"/>
    <w:rsid w:val="00A7780E"/>
    <w:rsid w:val="00A7798B"/>
    <w:rsid w:val="00A779CE"/>
    <w:rsid w:val="00A81B4C"/>
    <w:rsid w:val="00A86BF0"/>
    <w:rsid w:val="00A87866"/>
    <w:rsid w:val="00A87E0F"/>
    <w:rsid w:val="00A922B5"/>
    <w:rsid w:val="00A93279"/>
    <w:rsid w:val="00A93F96"/>
    <w:rsid w:val="00A95034"/>
    <w:rsid w:val="00A951AF"/>
    <w:rsid w:val="00A961FB"/>
    <w:rsid w:val="00A96723"/>
    <w:rsid w:val="00A971CB"/>
    <w:rsid w:val="00AA095C"/>
    <w:rsid w:val="00AA1A99"/>
    <w:rsid w:val="00AA20CC"/>
    <w:rsid w:val="00AA4750"/>
    <w:rsid w:val="00AA4B76"/>
    <w:rsid w:val="00AA5B8C"/>
    <w:rsid w:val="00AA6BD6"/>
    <w:rsid w:val="00AB0900"/>
    <w:rsid w:val="00AB18D0"/>
    <w:rsid w:val="00AB35CD"/>
    <w:rsid w:val="00AB480C"/>
    <w:rsid w:val="00AB5AF5"/>
    <w:rsid w:val="00AB5FA4"/>
    <w:rsid w:val="00AB669E"/>
    <w:rsid w:val="00AB6D11"/>
    <w:rsid w:val="00AC0747"/>
    <w:rsid w:val="00AC14B7"/>
    <w:rsid w:val="00AC22D1"/>
    <w:rsid w:val="00AC2834"/>
    <w:rsid w:val="00AC29F7"/>
    <w:rsid w:val="00AC381C"/>
    <w:rsid w:val="00AC4E77"/>
    <w:rsid w:val="00AC56FE"/>
    <w:rsid w:val="00AC5EA7"/>
    <w:rsid w:val="00AC7BE8"/>
    <w:rsid w:val="00AD0BE5"/>
    <w:rsid w:val="00AD0C03"/>
    <w:rsid w:val="00AD12E1"/>
    <w:rsid w:val="00AD4C9F"/>
    <w:rsid w:val="00AD5589"/>
    <w:rsid w:val="00AD7141"/>
    <w:rsid w:val="00AE063B"/>
    <w:rsid w:val="00AE0B13"/>
    <w:rsid w:val="00AE0C53"/>
    <w:rsid w:val="00AE288A"/>
    <w:rsid w:val="00AE31D4"/>
    <w:rsid w:val="00AE53E8"/>
    <w:rsid w:val="00AE5B58"/>
    <w:rsid w:val="00AE5DAF"/>
    <w:rsid w:val="00AF1B5C"/>
    <w:rsid w:val="00AF3EAA"/>
    <w:rsid w:val="00AF54DB"/>
    <w:rsid w:val="00AF62C4"/>
    <w:rsid w:val="00AF64E7"/>
    <w:rsid w:val="00AF717C"/>
    <w:rsid w:val="00AF7655"/>
    <w:rsid w:val="00B01180"/>
    <w:rsid w:val="00B013F6"/>
    <w:rsid w:val="00B02875"/>
    <w:rsid w:val="00B03212"/>
    <w:rsid w:val="00B03226"/>
    <w:rsid w:val="00B05DF2"/>
    <w:rsid w:val="00B06977"/>
    <w:rsid w:val="00B06DA0"/>
    <w:rsid w:val="00B12B2C"/>
    <w:rsid w:val="00B15B8F"/>
    <w:rsid w:val="00B1654F"/>
    <w:rsid w:val="00B16FCF"/>
    <w:rsid w:val="00B17BF0"/>
    <w:rsid w:val="00B20EEE"/>
    <w:rsid w:val="00B20FDC"/>
    <w:rsid w:val="00B2287D"/>
    <w:rsid w:val="00B234CF"/>
    <w:rsid w:val="00B23826"/>
    <w:rsid w:val="00B23C17"/>
    <w:rsid w:val="00B25AA9"/>
    <w:rsid w:val="00B26D88"/>
    <w:rsid w:val="00B27350"/>
    <w:rsid w:val="00B27F30"/>
    <w:rsid w:val="00B30B6E"/>
    <w:rsid w:val="00B30E3D"/>
    <w:rsid w:val="00B31A62"/>
    <w:rsid w:val="00B31C30"/>
    <w:rsid w:val="00B3237F"/>
    <w:rsid w:val="00B32E6B"/>
    <w:rsid w:val="00B337FE"/>
    <w:rsid w:val="00B33BAE"/>
    <w:rsid w:val="00B353F2"/>
    <w:rsid w:val="00B367E4"/>
    <w:rsid w:val="00B37357"/>
    <w:rsid w:val="00B4081D"/>
    <w:rsid w:val="00B41E65"/>
    <w:rsid w:val="00B421BD"/>
    <w:rsid w:val="00B43721"/>
    <w:rsid w:val="00B44A14"/>
    <w:rsid w:val="00B44F5A"/>
    <w:rsid w:val="00B458D3"/>
    <w:rsid w:val="00B47A3B"/>
    <w:rsid w:val="00B50843"/>
    <w:rsid w:val="00B50F3D"/>
    <w:rsid w:val="00B5357F"/>
    <w:rsid w:val="00B548E2"/>
    <w:rsid w:val="00B56BAD"/>
    <w:rsid w:val="00B571CC"/>
    <w:rsid w:val="00B577F1"/>
    <w:rsid w:val="00B6071A"/>
    <w:rsid w:val="00B60977"/>
    <w:rsid w:val="00B61B30"/>
    <w:rsid w:val="00B62087"/>
    <w:rsid w:val="00B6331B"/>
    <w:rsid w:val="00B641A1"/>
    <w:rsid w:val="00B661FA"/>
    <w:rsid w:val="00B665D9"/>
    <w:rsid w:val="00B66ED2"/>
    <w:rsid w:val="00B70E1A"/>
    <w:rsid w:val="00B71520"/>
    <w:rsid w:val="00B71F78"/>
    <w:rsid w:val="00B73072"/>
    <w:rsid w:val="00B7391A"/>
    <w:rsid w:val="00B766C6"/>
    <w:rsid w:val="00B8017A"/>
    <w:rsid w:val="00B80FC7"/>
    <w:rsid w:val="00B81206"/>
    <w:rsid w:val="00B8210E"/>
    <w:rsid w:val="00B833C9"/>
    <w:rsid w:val="00B83ECD"/>
    <w:rsid w:val="00B84BEC"/>
    <w:rsid w:val="00B86131"/>
    <w:rsid w:val="00B90113"/>
    <w:rsid w:val="00B905EF"/>
    <w:rsid w:val="00B91E07"/>
    <w:rsid w:val="00B92E2F"/>
    <w:rsid w:val="00B945D6"/>
    <w:rsid w:val="00BA18F3"/>
    <w:rsid w:val="00BA2666"/>
    <w:rsid w:val="00BA2E2C"/>
    <w:rsid w:val="00BA3F34"/>
    <w:rsid w:val="00BA4453"/>
    <w:rsid w:val="00BA6997"/>
    <w:rsid w:val="00BA6BD9"/>
    <w:rsid w:val="00BA6D1D"/>
    <w:rsid w:val="00BB07E1"/>
    <w:rsid w:val="00BB1289"/>
    <w:rsid w:val="00BB275D"/>
    <w:rsid w:val="00BB2F4A"/>
    <w:rsid w:val="00BB3113"/>
    <w:rsid w:val="00BB3ED9"/>
    <w:rsid w:val="00BB4549"/>
    <w:rsid w:val="00BB57DC"/>
    <w:rsid w:val="00BB692C"/>
    <w:rsid w:val="00BB6AE0"/>
    <w:rsid w:val="00BB7178"/>
    <w:rsid w:val="00BC166B"/>
    <w:rsid w:val="00BC2B2C"/>
    <w:rsid w:val="00BC4AB2"/>
    <w:rsid w:val="00BC4F04"/>
    <w:rsid w:val="00BC5605"/>
    <w:rsid w:val="00BC56F9"/>
    <w:rsid w:val="00BC7009"/>
    <w:rsid w:val="00BC7E08"/>
    <w:rsid w:val="00BD1ED3"/>
    <w:rsid w:val="00BD290C"/>
    <w:rsid w:val="00BD2F14"/>
    <w:rsid w:val="00BD458A"/>
    <w:rsid w:val="00BD4B0F"/>
    <w:rsid w:val="00BD5705"/>
    <w:rsid w:val="00BD63F9"/>
    <w:rsid w:val="00BD6918"/>
    <w:rsid w:val="00BE041F"/>
    <w:rsid w:val="00BE28B9"/>
    <w:rsid w:val="00BE2B6E"/>
    <w:rsid w:val="00BE59D6"/>
    <w:rsid w:val="00BE67DC"/>
    <w:rsid w:val="00BE7608"/>
    <w:rsid w:val="00BE7908"/>
    <w:rsid w:val="00BF1259"/>
    <w:rsid w:val="00BF32A0"/>
    <w:rsid w:val="00BF575B"/>
    <w:rsid w:val="00BF7089"/>
    <w:rsid w:val="00C00187"/>
    <w:rsid w:val="00C01272"/>
    <w:rsid w:val="00C016BE"/>
    <w:rsid w:val="00C01ADB"/>
    <w:rsid w:val="00C01DF8"/>
    <w:rsid w:val="00C027F9"/>
    <w:rsid w:val="00C0714F"/>
    <w:rsid w:val="00C071EA"/>
    <w:rsid w:val="00C107FD"/>
    <w:rsid w:val="00C10E22"/>
    <w:rsid w:val="00C13BF5"/>
    <w:rsid w:val="00C14AC8"/>
    <w:rsid w:val="00C14D0D"/>
    <w:rsid w:val="00C1514A"/>
    <w:rsid w:val="00C165E4"/>
    <w:rsid w:val="00C169AE"/>
    <w:rsid w:val="00C17539"/>
    <w:rsid w:val="00C20198"/>
    <w:rsid w:val="00C219A5"/>
    <w:rsid w:val="00C22A54"/>
    <w:rsid w:val="00C2329F"/>
    <w:rsid w:val="00C2373A"/>
    <w:rsid w:val="00C2536E"/>
    <w:rsid w:val="00C2644B"/>
    <w:rsid w:val="00C265A2"/>
    <w:rsid w:val="00C2728C"/>
    <w:rsid w:val="00C273E8"/>
    <w:rsid w:val="00C303C2"/>
    <w:rsid w:val="00C3226B"/>
    <w:rsid w:val="00C32896"/>
    <w:rsid w:val="00C331FD"/>
    <w:rsid w:val="00C33DA5"/>
    <w:rsid w:val="00C353AE"/>
    <w:rsid w:val="00C367DD"/>
    <w:rsid w:val="00C36A41"/>
    <w:rsid w:val="00C40CB3"/>
    <w:rsid w:val="00C40D97"/>
    <w:rsid w:val="00C4301D"/>
    <w:rsid w:val="00C438F7"/>
    <w:rsid w:val="00C45C1B"/>
    <w:rsid w:val="00C461F1"/>
    <w:rsid w:val="00C47BFD"/>
    <w:rsid w:val="00C50546"/>
    <w:rsid w:val="00C5173F"/>
    <w:rsid w:val="00C51FD0"/>
    <w:rsid w:val="00C5208A"/>
    <w:rsid w:val="00C538C0"/>
    <w:rsid w:val="00C545DA"/>
    <w:rsid w:val="00C54F97"/>
    <w:rsid w:val="00C557D5"/>
    <w:rsid w:val="00C62AE9"/>
    <w:rsid w:val="00C63871"/>
    <w:rsid w:val="00C63C0B"/>
    <w:rsid w:val="00C63E5C"/>
    <w:rsid w:val="00C6494E"/>
    <w:rsid w:val="00C65981"/>
    <w:rsid w:val="00C6661C"/>
    <w:rsid w:val="00C66769"/>
    <w:rsid w:val="00C6784B"/>
    <w:rsid w:val="00C70F9D"/>
    <w:rsid w:val="00C715A9"/>
    <w:rsid w:val="00C73A72"/>
    <w:rsid w:val="00C74BF5"/>
    <w:rsid w:val="00C751CA"/>
    <w:rsid w:val="00C75581"/>
    <w:rsid w:val="00C7633B"/>
    <w:rsid w:val="00C77273"/>
    <w:rsid w:val="00C7730E"/>
    <w:rsid w:val="00C775EE"/>
    <w:rsid w:val="00C77659"/>
    <w:rsid w:val="00C77678"/>
    <w:rsid w:val="00C77943"/>
    <w:rsid w:val="00C8155C"/>
    <w:rsid w:val="00C83910"/>
    <w:rsid w:val="00C86042"/>
    <w:rsid w:val="00C9000E"/>
    <w:rsid w:val="00C90F5E"/>
    <w:rsid w:val="00C912F5"/>
    <w:rsid w:val="00C91391"/>
    <w:rsid w:val="00C9179A"/>
    <w:rsid w:val="00C9179B"/>
    <w:rsid w:val="00C93156"/>
    <w:rsid w:val="00C93649"/>
    <w:rsid w:val="00C94C82"/>
    <w:rsid w:val="00C97F9C"/>
    <w:rsid w:val="00CA0189"/>
    <w:rsid w:val="00CA05C3"/>
    <w:rsid w:val="00CA126A"/>
    <w:rsid w:val="00CA1885"/>
    <w:rsid w:val="00CA1FF0"/>
    <w:rsid w:val="00CA21FA"/>
    <w:rsid w:val="00CA42CB"/>
    <w:rsid w:val="00CA5E37"/>
    <w:rsid w:val="00CA6E8A"/>
    <w:rsid w:val="00CB29DA"/>
    <w:rsid w:val="00CB2A1A"/>
    <w:rsid w:val="00CB2D1E"/>
    <w:rsid w:val="00CB4E4E"/>
    <w:rsid w:val="00CB55E6"/>
    <w:rsid w:val="00CB5F1B"/>
    <w:rsid w:val="00CB7DB6"/>
    <w:rsid w:val="00CC29FD"/>
    <w:rsid w:val="00CC3285"/>
    <w:rsid w:val="00CC3E01"/>
    <w:rsid w:val="00CC5837"/>
    <w:rsid w:val="00CC5E2E"/>
    <w:rsid w:val="00CC7389"/>
    <w:rsid w:val="00CC79AF"/>
    <w:rsid w:val="00CD0CD4"/>
    <w:rsid w:val="00CD12A7"/>
    <w:rsid w:val="00CE0A54"/>
    <w:rsid w:val="00CE0B57"/>
    <w:rsid w:val="00CE136B"/>
    <w:rsid w:val="00CE2017"/>
    <w:rsid w:val="00CE2A82"/>
    <w:rsid w:val="00CE3ECD"/>
    <w:rsid w:val="00CE6B55"/>
    <w:rsid w:val="00CF07A9"/>
    <w:rsid w:val="00CF1538"/>
    <w:rsid w:val="00CF1746"/>
    <w:rsid w:val="00CF227E"/>
    <w:rsid w:val="00CF3E2D"/>
    <w:rsid w:val="00CF6DAB"/>
    <w:rsid w:val="00CF7E16"/>
    <w:rsid w:val="00D00AA7"/>
    <w:rsid w:val="00D00AB7"/>
    <w:rsid w:val="00D02104"/>
    <w:rsid w:val="00D02157"/>
    <w:rsid w:val="00D03621"/>
    <w:rsid w:val="00D043A5"/>
    <w:rsid w:val="00D04C34"/>
    <w:rsid w:val="00D05838"/>
    <w:rsid w:val="00D05F57"/>
    <w:rsid w:val="00D07D4A"/>
    <w:rsid w:val="00D10731"/>
    <w:rsid w:val="00D12548"/>
    <w:rsid w:val="00D12B79"/>
    <w:rsid w:val="00D137E6"/>
    <w:rsid w:val="00D1441A"/>
    <w:rsid w:val="00D153C4"/>
    <w:rsid w:val="00D17942"/>
    <w:rsid w:val="00D17F9B"/>
    <w:rsid w:val="00D21543"/>
    <w:rsid w:val="00D21918"/>
    <w:rsid w:val="00D2260C"/>
    <w:rsid w:val="00D23C2D"/>
    <w:rsid w:val="00D23E86"/>
    <w:rsid w:val="00D24835"/>
    <w:rsid w:val="00D248F9"/>
    <w:rsid w:val="00D26394"/>
    <w:rsid w:val="00D263A3"/>
    <w:rsid w:val="00D26901"/>
    <w:rsid w:val="00D308EA"/>
    <w:rsid w:val="00D32F94"/>
    <w:rsid w:val="00D33E80"/>
    <w:rsid w:val="00D34CB1"/>
    <w:rsid w:val="00D355B5"/>
    <w:rsid w:val="00D41154"/>
    <w:rsid w:val="00D42221"/>
    <w:rsid w:val="00D427F2"/>
    <w:rsid w:val="00D431AD"/>
    <w:rsid w:val="00D4519E"/>
    <w:rsid w:val="00D45A36"/>
    <w:rsid w:val="00D45CE3"/>
    <w:rsid w:val="00D47C70"/>
    <w:rsid w:val="00D5129D"/>
    <w:rsid w:val="00D51393"/>
    <w:rsid w:val="00D51421"/>
    <w:rsid w:val="00D5149B"/>
    <w:rsid w:val="00D5161A"/>
    <w:rsid w:val="00D53166"/>
    <w:rsid w:val="00D53523"/>
    <w:rsid w:val="00D53B46"/>
    <w:rsid w:val="00D542C8"/>
    <w:rsid w:val="00D544B1"/>
    <w:rsid w:val="00D55317"/>
    <w:rsid w:val="00D5594A"/>
    <w:rsid w:val="00D57162"/>
    <w:rsid w:val="00D573A7"/>
    <w:rsid w:val="00D61C98"/>
    <w:rsid w:val="00D6222B"/>
    <w:rsid w:val="00D66811"/>
    <w:rsid w:val="00D7109B"/>
    <w:rsid w:val="00D72D5C"/>
    <w:rsid w:val="00D740F2"/>
    <w:rsid w:val="00D74838"/>
    <w:rsid w:val="00D754EC"/>
    <w:rsid w:val="00D76371"/>
    <w:rsid w:val="00D7643F"/>
    <w:rsid w:val="00D76529"/>
    <w:rsid w:val="00D765B8"/>
    <w:rsid w:val="00D7680D"/>
    <w:rsid w:val="00D770F3"/>
    <w:rsid w:val="00D77B31"/>
    <w:rsid w:val="00D80CF2"/>
    <w:rsid w:val="00D81A5E"/>
    <w:rsid w:val="00D8320B"/>
    <w:rsid w:val="00D84902"/>
    <w:rsid w:val="00D85F41"/>
    <w:rsid w:val="00D870A4"/>
    <w:rsid w:val="00D87364"/>
    <w:rsid w:val="00D87648"/>
    <w:rsid w:val="00D90748"/>
    <w:rsid w:val="00D91B56"/>
    <w:rsid w:val="00D923C8"/>
    <w:rsid w:val="00D93E84"/>
    <w:rsid w:val="00D9488A"/>
    <w:rsid w:val="00D960BC"/>
    <w:rsid w:val="00D9691C"/>
    <w:rsid w:val="00D9695E"/>
    <w:rsid w:val="00D96EF6"/>
    <w:rsid w:val="00D96F8F"/>
    <w:rsid w:val="00DA071F"/>
    <w:rsid w:val="00DA1213"/>
    <w:rsid w:val="00DA1591"/>
    <w:rsid w:val="00DA1881"/>
    <w:rsid w:val="00DA1CCF"/>
    <w:rsid w:val="00DA2BB3"/>
    <w:rsid w:val="00DA3072"/>
    <w:rsid w:val="00DA3615"/>
    <w:rsid w:val="00DA38A5"/>
    <w:rsid w:val="00DA46CC"/>
    <w:rsid w:val="00DA559E"/>
    <w:rsid w:val="00DA5C80"/>
    <w:rsid w:val="00DA65AB"/>
    <w:rsid w:val="00DA6841"/>
    <w:rsid w:val="00DA6AA9"/>
    <w:rsid w:val="00DB38F3"/>
    <w:rsid w:val="00DB3EBE"/>
    <w:rsid w:val="00DB3FE2"/>
    <w:rsid w:val="00DB4497"/>
    <w:rsid w:val="00DB4519"/>
    <w:rsid w:val="00DB467A"/>
    <w:rsid w:val="00DB48C2"/>
    <w:rsid w:val="00DB4913"/>
    <w:rsid w:val="00DB4C9E"/>
    <w:rsid w:val="00DB6070"/>
    <w:rsid w:val="00DB70D0"/>
    <w:rsid w:val="00DB78C3"/>
    <w:rsid w:val="00DB7D06"/>
    <w:rsid w:val="00DC0A10"/>
    <w:rsid w:val="00DC0AA9"/>
    <w:rsid w:val="00DD0959"/>
    <w:rsid w:val="00DD114F"/>
    <w:rsid w:val="00DD2191"/>
    <w:rsid w:val="00DD25A6"/>
    <w:rsid w:val="00DD6F2E"/>
    <w:rsid w:val="00DD71C4"/>
    <w:rsid w:val="00DE0541"/>
    <w:rsid w:val="00DE1E16"/>
    <w:rsid w:val="00DE21A7"/>
    <w:rsid w:val="00DE29F9"/>
    <w:rsid w:val="00DE2D11"/>
    <w:rsid w:val="00DE3003"/>
    <w:rsid w:val="00DE30C4"/>
    <w:rsid w:val="00DE4FE3"/>
    <w:rsid w:val="00DE7E10"/>
    <w:rsid w:val="00DF0E0A"/>
    <w:rsid w:val="00DF1B8F"/>
    <w:rsid w:val="00DF25A3"/>
    <w:rsid w:val="00DF49DA"/>
    <w:rsid w:val="00DF4C93"/>
    <w:rsid w:val="00DF6F91"/>
    <w:rsid w:val="00E0057A"/>
    <w:rsid w:val="00E00EA9"/>
    <w:rsid w:val="00E01124"/>
    <w:rsid w:val="00E0186B"/>
    <w:rsid w:val="00E01919"/>
    <w:rsid w:val="00E02356"/>
    <w:rsid w:val="00E0346B"/>
    <w:rsid w:val="00E04862"/>
    <w:rsid w:val="00E0494E"/>
    <w:rsid w:val="00E0536E"/>
    <w:rsid w:val="00E10038"/>
    <w:rsid w:val="00E102A6"/>
    <w:rsid w:val="00E10349"/>
    <w:rsid w:val="00E10655"/>
    <w:rsid w:val="00E12348"/>
    <w:rsid w:val="00E12C1A"/>
    <w:rsid w:val="00E17D72"/>
    <w:rsid w:val="00E21F47"/>
    <w:rsid w:val="00E2259E"/>
    <w:rsid w:val="00E232AC"/>
    <w:rsid w:val="00E23B98"/>
    <w:rsid w:val="00E2430C"/>
    <w:rsid w:val="00E24471"/>
    <w:rsid w:val="00E2471F"/>
    <w:rsid w:val="00E269F2"/>
    <w:rsid w:val="00E31308"/>
    <w:rsid w:val="00E34161"/>
    <w:rsid w:val="00E346A6"/>
    <w:rsid w:val="00E41DD3"/>
    <w:rsid w:val="00E42D73"/>
    <w:rsid w:val="00E42E2C"/>
    <w:rsid w:val="00E43AD8"/>
    <w:rsid w:val="00E44966"/>
    <w:rsid w:val="00E44C86"/>
    <w:rsid w:val="00E45281"/>
    <w:rsid w:val="00E46BAE"/>
    <w:rsid w:val="00E503EA"/>
    <w:rsid w:val="00E503F8"/>
    <w:rsid w:val="00E50A11"/>
    <w:rsid w:val="00E51D81"/>
    <w:rsid w:val="00E53917"/>
    <w:rsid w:val="00E5653F"/>
    <w:rsid w:val="00E56C26"/>
    <w:rsid w:val="00E57DBD"/>
    <w:rsid w:val="00E601DA"/>
    <w:rsid w:val="00E61120"/>
    <w:rsid w:val="00E624CB"/>
    <w:rsid w:val="00E62D83"/>
    <w:rsid w:val="00E63915"/>
    <w:rsid w:val="00E66257"/>
    <w:rsid w:val="00E718BA"/>
    <w:rsid w:val="00E72196"/>
    <w:rsid w:val="00E72C9B"/>
    <w:rsid w:val="00E72D78"/>
    <w:rsid w:val="00E7329D"/>
    <w:rsid w:val="00E74203"/>
    <w:rsid w:val="00E74D92"/>
    <w:rsid w:val="00E74E6D"/>
    <w:rsid w:val="00E76123"/>
    <w:rsid w:val="00E76C8F"/>
    <w:rsid w:val="00E76ED6"/>
    <w:rsid w:val="00E76F81"/>
    <w:rsid w:val="00E81C64"/>
    <w:rsid w:val="00E82E67"/>
    <w:rsid w:val="00E837FC"/>
    <w:rsid w:val="00E83D46"/>
    <w:rsid w:val="00E84A3B"/>
    <w:rsid w:val="00E84DCC"/>
    <w:rsid w:val="00E86500"/>
    <w:rsid w:val="00E86B2F"/>
    <w:rsid w:val="00E871C9"/>
    <w:rsid w:val="00E8771E"/>
    <w:rsid w:val="00E90217"/>
    <w:rsid w:val="00E9053A"/>
    <w:rsid w:val="00E91A1D"/>
    <w:rsid w:val="00E91DF0"/>
    <w:rsid w:val="00E92B39"/>
    <w:rsid w:val="00E92E8C"/>
    <w:rsid w:val="00E930AF"/>
    <w:rsid w:val="00E93170"/>
    <w:rsid w:val="00E94DFC"/>
    <w:rsid w:val="00E96072"/>
    <w:rsid w:val="00E97823"/>
    <w:rsid w:val="00E97B47"/>
    <w:rsid w:val="00EA0078"/>
    <w:rsid w:val="00EA033F"/>
    <w:rsid w:val="00EA290D"/>
    <w:rsid w:val="00EA6A46"/>
    <w:rsid w:val="00EA770C"/>
    <w:rsid w:val="00EA7BBD"/>
    <w:rsid w:val="00EB1DD4"/>
    <w:rsid w:val="00EB2479"/>
    <w:rsid w:val="00EB2C29"/>
    <w:rsid w:val="00EB336E"/>
    <w:rsid w:val="00EB38B0"/>
    <w:rsid w:val="00EC1702"/>
    <w:rsid w:val="00EC25FE"/>
    <w:rsid w:val="00EC2C4E"/>
    <w:rsid w:val="00EC4AD6"/>
    <w:rsid w:val="00EC56B9"/>
    <w:rsid w:val="00EC79B9"/>
    <w:rsid w:val="00EC7A86"/>
    <w:rsid w:val="00ED13FC"/>
    <w:rsid w:val="00ED14AD"/>
    <w:rsid w:val="00ED1536"/>
    <w:rsid w:val="00ED24BB"/>
    <w:rsid w:val="00ED2E7E"/>
    <w:rsid w:val="00ED46BE"/>
    <w:rsid w:val="00ED62C6"/>
    <w:rsid w:val="00ED7D84"/>
    <w:rsid w:val="00ED7E28"/>
    <w:rsid w:val="00EE0256"/>
    <w:rsid w:val="00EE1DC1"/>
    <w:rsid w:val="00EE5F4A"/>
    <w:rsid w:val="00EE6831"/>
    <w:rsid w:val="00EE6B74"/>
    <w:rsid w:val="00EE6E7C"/>
    <w:rsid w:val="00EE7FF4"/>
    <w:rsid w:val="00EF01DD"/>
    <w:rsid w:val="00EF16F3"/>
    <w:rsid w:val="00EF17AF"/>
    <w:rsid w:val="00EF37FF"/>
    <w:rsid w:val="00EF4CB7"/>
    <w:rsid w:val="00EF568E"/>
    <w:rsid w:val="00EF638E"/>
    <w:rsid w:val="00EF640D"/>
    <w:rsid w:val="00EF724C"/>
    <w:rsid w:val="00EF7475"/>
    <w:rsid w:val="00EF7D72"/>
    <w:rsid w:val="00F021E1"/>
    <w:rsid w:val="00F02522"/>
    <w:rsid w:val="00F02D86"/>
    <w:rsid w:val="00F04938"/>
    <w:rsid w:val="00F05280"/>
    <w:rsid w:val="00F0642A"/>
    <w:rsid w:val="00F0699A"/>
    <w:rsid w:val="00F06B07"/>
    <w:rsid w:val="00F12A23"/>
    <w:rsid w:val="00F163DA"/>
    <w:rsid w:val="00F20052"/>
    <w:rsid w:val="00F226F6"/>
    <w:rsid w:val="00F24D81"/>
    <w:rsid w:val="00F24F6C"/>
    <w:rsid w:val="00F2632E"/>
    <w:rsid w:val="00F275A3"/>
    <w:rsid w:val="00F301D4"/>
    <w:rsid w:val="00F307D0"/>
    <w:rsid w:val="00F321DA"/>
    <w:rsid w:val="00F3231C"/>
    <w:rsid w:val="00F3427E"/>
    <w:rsid w:val="00F34DB1"/>
    <w:rsid w:val="00F36C58"/>
    <w:rsid w:val="00F36D02"/>
    <w:rsid w:val="00F37A94"/>
    <w:rsid w:val="00F37AE8"/>
    <w:rsid w:val="00F37D23"/>
    <w:rsid w:val="00F41A78"/>
    <w:rsid w:val="00F42D6D"/>
    <w:rsid w:val="00F44B47"/>
    <w:rsid w:val="00F44C6C"/>
    <w:rsid w:val="00F462AF"/>
    <w:rsid w:val="00F46CF2"/>
    <w:rsid w:val="00F51A9A"/>
    <w:rsid w:val="00F521AB"/>
    <w:rsid w:val="00F53548"/>
    <w:rsid w:val="00F537B5"/>
    <w:rsid w:val="00F5615B"/>
    <w:rsid w:val="00F56C47"/>
    <w:rsid w:val="00F5729E"/>
    <w:rsid w:val="00F6046A"/>
    <w:rsid w:val="00F61190"/>
    <w:rsid w:val="00F619B4"/>
    <w:rsid w:val="00F625C9"/>
    <w:rsid w:val="00F64AD9"/>
    <w:rsid w:val="00F65A07"/>
    <w:rsid w:val="00F67978"/>
    <w:rsid w:val="00F70109"/>
    <w:rsid w:val="00F7159B"/>
    <w:rsid w:val="00F71664"/>
    <w:rsid w:val="00F7206A"/>
    <w:rsid w:val="00F723C0"/>
    <w:rsid w:val="00F7272C"/>
    <w:rsid w:val="00F739C4"/>
    <w:rsid w:val="00F73E9F"/>
    <w:rsid w:val="00F74021"/>
    <w:rsid w:val="00F7439E"/>
    <w:rsid w:val="00F752AB"/>
    <w:rsid w:val="00F753BE"/>
    <w:rsid w:val="00F76B43"/>
    <w:rsid w:val="00F77A93"/>
    <w:rsid w:val="00F81D00"/>
    <w:rsid w:val="00F829A8"/>
    <w:rsid w:val="00F8351D"/>
    <w:rsid w:val="00F84FCB"/>
    <w:rsid w:val="00F87E17"/>
    <w:rsid w:val="00F903E4"/>
    <w:rsid w:val="00F91F29"/>
    <w:rsid w:val="00F93094"/>
    <w:rsid w:val="00F93C83"/>
    <w:rsid w:val="00F94F18"/>
    <w:rsid w:val="00F96DE9"/>
    <w:rsid w:val="00F97A3D"/>
    <w:rsid w:val="00FA0612"/>
    <w:rsid w:val="00FA090E"/>
    <w:rsid w:val="00FA0B24"/>
    <w:rsid w:val="00FA3C34"/>
    <w:rsid w:val="00FA3F95"/>
    <w:rsid w:val="00FA4B6F"/>
    <w:rsid w:val="00FA56E9"/>
    <w:rsid w:val="00FA6E44"/>
    <w:rsid w:val="00FB1D41"/>
    <w:rsid w:val="00FB2C08"/>
    <w:rsid w:val="00FB2DC5"/>
    <w:rsid w:val="00FB51D0"/>
    <w:rsid w:val="00FB7D72"/>
    <w:rsid w:val="00FC0204"/>
    <w:rsid w:val="00FC1782"/>
    <w:rsid w:val="00FC2821"/>
    <w:rsid w:val="00FC3EED"/>
    <w:rsid w:val="00FC3FE9"/>
    <w:rsid w:val="00FC4BE1"/>
    <w:rsid w:val="00FD0896"/>
    <w:rsid w:val="00FD1D89"/>
    <w:rsid w:val="00FD2AB0"/>
    <w:rsid w:val="00FD3764"/>
    <w:rsid w:val="00FD3774"/>
    <w:rsid w:val="00FD3F25"/>
    <w:rsid w:val="00FD4A58"/>
    <w:rsid w:val="00FD4F94"/>
    <w:rsid w:val="00FD5064"/>
    <w:rsid w:val="00FD50D3"/>
    <w:rsid w:val="00FD6C66"/>
    <w:rsid w:val="00FD7041"/>
    <w:rsid w:val="00FD72B4"/>
    <w:rsid w:val="00FD7680"/>
    <w:rsid w:val="00FD7BA7"/>
    <w:rsid w:val="00FE12AA"/>
    <w:rsid w:val="00FE1504"/>
    <w:rsid w:val="00FE1965"/>
    <w:rsid w:val="00FE23D4"/>
    <w:rsid w:val="00FE42B6"/>
    <w:rsid w:val="00FE5279"/>
    <w:rsid w:val="00FE7B56"/>
    <w:rsid w:val="00FF0367"/>
    <w:rsid w:val="00FF1327"/>
    <w:rsid w:val="00FF2223"/>
    <w:rsid w:val="00FF243A"/>
    <w:rsid w:val="00FF2804"/>
    <w:rsid w:val="00FF48DD"/>
    <w:rsid w:val="00FF5C31"/>
    <w:rsid w:val="00FF6580"/>
    <w:rsid w:val="00FF69A1"/>
    <w:rsid w:val="04E33263"/>
    <w:rsid w:val="052DAD50"/>
    <w:rsid w:val="065B09F7"/>
    <w:rsid w:val="074A7E97"/>
    <w:rsid w:val="07A3D560"/>
    <w:rsid w:val="07FEFA53"/>
    <w:rsid w:val="08AC3F42"/>
    <w:rsid w:val="0A84E656"/>
    <w:rsid w:val="0B9F5F2B"/>
    <w:rsid w:val="0C8BC1F3"/>
    <w:rsid w:val="0D5A57B3"/>
    <w:rsid w:val="11A2D4F1"/>
    <w:rsid w:val="11A38605"/>
    <w:rsid w:val="121B2B21"/>
    <w:rsid w:val="13CEE2C5"/>
    <w:rsid w:val="1466A649"/>
    <w:rsid w:val="14735C78"/>
    <w:rsid w:val="15820C41"/>
    <w:rsid w:val="15B0CA30"/>
    <w:rsid w:val="15C269EE"/>
    <w:rsid w:val="192DDD27"/>
    <w:rsid w:val="199F9D4E"/>
    <w:rsid w:val="19B625FF"/>
    <w:rsid w:val="1A9022B9"/>
    <w:rsid w:val="1AA1A9C9"/>
    <w:rsid w:val="1AEA662E"/>
    <w:rsid w:val="1B4CE7A1"/>
    <w:rsid w:val="1C3D7A2A"/>
    <w:rsid w:val="1DD94A8B"/>
    <w:rsid w:val="1F3D63FE"/>
    <w:rsid w:val="22FE3AC5"/>
    <w:rsid w:val="236E7952"/>
    <w:rsid w:val="25805915"/>
    <w:rsid w:val="25DDEC48"/>
    <w:rsid w:val="262D3E29"/>
    <w:rsid w:val="26BAA84C"/>
    <w:rsid w:val="2864DC0D"/>
    <w:rsid w:val="29459941"/>
    <w:rsid w:val="2CA64155"/>
    <w:rsid w:val="2CDAEEB1"/>
    <w:rsid w:val="2D8018FC"/>
    <w:rsid w:val="2DDE8521"/>
    <w:rsid w:val="2E202352"/>
    <w:rsid w:val="2EC1C0A2"/>
    <w:rsid w:val="2EF20CAA"/>
    <w:rsid w:val="2F9A2881"/>
    <w:rsid w:val="2FD32B11"/>
    <w:rsid w:val="3093B2FD"/>
    <w:rsid w:val="311625E3"/>
    <w:rsid w:val="32550F8D"/>
    <w:rsid w:val="34B940C0"/>
    <w:rsid w:val="34C538C6"/>
    <w:rsid w:val="353A796C"/>
    <w:rsid w:val="372EB639"/>
    <w:rsid w:val="3826E238"/>
    <w:rsid w:val="3918CC0A"/>
    <w:rsid w:val="3B36D410"/>
    <w:rsid w:val="3B97F395"/>
    <w:rsid w:val="3D5DD2A5"/>
    <w:rsid w:val="3FD90962"/>
    <w:rsid w:val="411DA00B"/>
    <w:rsid w:val="4128F3F3"/>
    <w:rsid w:val="42C33523"/>
    <w:rsid w:val="44E6A4D5"/>
    <w:rsid w:val="456D8005"/>
    <w:rsid w:val="46520C8E"/>
    <w:rsid w:val="465B91F1"/>
    <w:rsid w:val="4B6289AA"/>
    <w:rsid w:val="4BF20622"/>
    <w:rsid w:val="5152D3C7"/>
    <w:rsid w:val="51C60D0D"/>
    <w:rsid w:val="53088BD7"/>
    <w:rsid w:val="53387D1C"/>
    <w:rsid w:val="53516D90"/>
    <w:rsid w:val="539B8CC4"/>
    <w:rsid w:val="57FDF62F"/>
    <w:rsid w:val="596481E9"/>
    <w:rsid w:val="5AE96E63"/>
    <w:rsid w:val="5D0EC7BA"/>
    <w:rsid w:val="5D0FAD28"/>
    <w:rsid w:val="5DFB7AF5"/>
    <w:rsid w:val="600873E5"/>
    <w:rsid w:val="602F87FA"/>
    <w:rsid w:val="61A32AE2"/>
    <w:rsid w:val="629938E7"/>
    <w:rsid w:val="634EA0E6"/>
    <w:rsid w:val="63E5737D"/>
    <w:rsid w:val="645B74D7"/>
    <w:rsid w:val="65F08DCB"/>
    <w:rsid w:val="65F220B3"/>
    <w:rsid w:val="670C7059"/>
    <w:rsid w:val="6809C75D"/>
    <w:rsid w:val="68E1B228"/>
    <w:rsid w:val="6A490516"/>
    <w:rsid w:val="6BAD6AF7"/>
    <w:rsid w:val="6C91A264"/>
    <w:rsid w:val="6DA335F0"/>
    <w:rsid w:val="6EB23187"/>
    <w:rsid w:val="6F6BEE23"/>
    <w:rsid w:val="7005B4E1"/>
    <w:rsid w:val="722140AB"/>
    <w:rsid w:val="734500A7"/>
    <w:rsid w:val="734A381F"/>
    <w:rsid w:val="73785F98"/>
    <w:rsid w:val="75084AAE"/>
    <w:rsid w:val="7522A5DA"/>
    <w:rsid w:val="766DE72B"/>
    <w:rsid w:val="76A41B0F"/>
    <w:rsid w:val="779BAF93"/>
    <w:rsid w:val="7B36E9A2"/>
    <w:rsid w:val="7C3148CE"/>
    <w:rsid w:val="7CE28D24"/>
    <w:rsid w:val="7E2A098B"/>
  </w:rsids>
  <m:mathPr>
    <m:mathFont m:val="Cambria Math"/>
    <m:brkBin m:val="before"/>
    <m:brkBinSub m:val="--"/>
    <m:smallFrac m:val="0"/>
    <m:dispDef/>
    <m:lMargin m:val="0"/>
    <m:rMargin m:val="0"/>
    <m:defJc m:val="centerGroup"/>
    <m:wrapIndent m:val="1440"/>
    <m:intLim m:val="subSup"/>
    <m:naryLim m:val="undOvr"/>
  </m:mathPr>
  <w:themeFontLang w:val="cs-CZ"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d3d84"/>
    </o:shapedefaults>
    <o:shapelayout v:ext="edit">
      <o:idmap v:ext="edit" data="1"/>
    </o:shapelayout>
  </w:shapeDefaults>
  <w:decimalSymbol w:val=","/>
  <w:listSeparator w:val=";"/>
  <w14:docId w14:val="2583C8B7"/>
  <w15:docId w15:val="{79952E86-6060-44C3-A39C-C922F6D9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qFormat="1"/>
    <w:lsdException w:name="List Bullet 5" w:semiHidden="1" w:uiPriority="1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050B"/>
    <w:pPr>
      <w:overflowPunct w:val="0"/>
      <w:autoSpaceDE w:val="0"/>
      <w:autoSpaceDN w:val="0"/>
      <w:adjustRightInd w:val="0"/>
      <w:textAlignment w:val="baseline"/>
    </w:pPr>
  </w:style>
  <w:style w:type="paragraph" w:styleId="Nadpis1">
    <w:name w:val="heading 1"/>
    <w:aliases w:val="I,kapitola,číslo článku,eíslo elánku"/>
    <w:basedOn w:val="Normln"/>
    <w:next w:val="Normln"/>
    <w:qFormat/>
    <w:rsid w:val="00200B90"/>
    <w:pPr>
      <w:keepNext/>
      <w:numPr>
        <w:numId w:val="1"/>
      </w:numPr>
      <w:spacing w:before="240" w:after="60"/>
      <w:ind w:left="0" w:firstLine="0"/>
      <w:outlineLvl w:val="0"/>
    </w:pPr>
    <w:rPr>
      <w:rFonts w:ascii="Arial" w:hAnsi="Arial" w:cs="Arial"/>
      <w:b/>
      <w:bCs/>
      <w:kern w:val="32"/>
      <w:sz w:val="32"/>
      <w:szCs w:val="32"/>
    </w:rPr>
  </w:style>
  <w:style w:type="paragraph" w:styleId="Nadpis2">
    <w:name w:val="heading 2"/>
    <w:basedOn w:val="Normln"/>
    <w:next w:val="Normln"/>
    <w:qFormat/>
    <w:rsid w:val="006A7BC6"/>
    <w:pPr>
      <w:keepNext/>
      <w:tabs>
        <w:tab w:val="left" w:pos="567"/>
      </w:tabs>
      <w:spacing w:after="120"/>
      <w:jc w:val="both"/>
      <w:outlineLvl w:val="1"/>
    </w:pPr>
    <w:rPr>
      <w:rFonts w:asciiTheme="minorHAnsi" w:eastAsia="Calibri" w:hAnsiTheme="minorHAnsi" w:cs="Calibri"/>
      <w:b/>
      <w:bCs/>
      <w:sz w:val="24"/>
      <w:szCs w:val="24"/>
    </w:rPr>
  </w:style>
  <w:style w:type="paragraph" w:styleId="Nadpis3">
    <w:name w:val="heading 3"/>
    <w:basedOn w:val="Normln"/>
    <w:next w:val="Normln"/>
    <w:qFormat/>
    <w:pPr>
      <w:keepNext/>
      <w:numPr>
        <w:ilvl w:val="2"/>
        <w:numId w:val="1"/>
      </w:numPr>
      <w:spacing w:line="360" w:lineRule="auto"/>
      <w:jc w:val="both"/>
      <w:outlineLvl w:val="2"/>
    </w:pPr>
    <w:rPr>
      <w:rFonts w:ascii="Arial" w:hAnsi="Arial" w:cs="Arial"/>
      <w:sz w:val="24"/>
    </w:rPr>
  </w:style>
  <w:style w:type="paragraph" w:styleId="Nadpis4">
    <w:name w:val="heading 4"/>
    <w:basedOn w:val="Normln"/>
    <w:next w:val="Normln"/>
    <w:link w:val="Nadpis4Char"/>
    <w:qFormat/>
    <w:pPr>
      <w:keepNext/>
      <w:spacing w:before="240" w:after="60"/>
      <w:outlineLvl w:val="3"/>
    </w:pPr>
    <w:rPr>
      <w:b/>
      <w:bCs/>
      <w:sz w:val="28"/>
      <w:szCs w:val="28"/>
    </w:rPr>
  </w:style>
  <w:style w:type="paragraph" w:styleId="Nadpis5">
    <w:name w:val="heading 5"/>
    <w:basedOn w:val="Normln"/>
    <w:next w:val="Normln"/>
    <w:qFormat/>
    <w:pPr>
      <w:numPr>
        <w:ilvl w:val="4"/>
        <w:numId w:val="1"/>
      </w:numPr>
      <w:spacing w:before="240" w:after="120"/>
      <w:ind w:left="1009" w:hanging="1009"/>
      <w:outlineLvl w:val="4"/>
    </w:pPr>
    <w:rPr>
      <w:rFonts w:ascii="Arial" w:hAnsi="Arial" w:cs="Arial"/>
      <w:b/>
      <w:bCs/>
      <w:i/>
      <w:iCs/>
      <w:sz w:val="24"/>
      <w:szCs w:val="26"/>
    </w:rPr>
  </w:style>
  <w:style w:type="paragraph" w:styleId="Nadpis6">
    <w:name w:val="heading 6"/>
    <w:basedOn w:val="Normln"/>
    <w:next w:val="Normln"/>
    <w:qFormat/>
    <w:pPr>
      <w:numPr>
        <w:ilvl w:val="5"/>
        <w:numId w:val="1"/>
      </w:numPr>
      <w:spacing w:before="240" w:after="60"/>
      <w:outlineLvl w:val="5"/>
    </w:pPr>
    <w:rPr>
      <w:b/>
      <w:bCs/>
      <w:sz w:val="22"/>
      <w:szCs w:val="22"/>
    </w:rPr>
  </w:style>
  <w:style w:type="paragraph" w:styleId="Nadpis7">
    <w:name w:val="heading 7"/>
    <w:basedOn w:val="Normln"/>
    <w:next w:val="Normln"/>
    <w:qFormat/>
    <w:pPr>
      <w:numPr>
        <w:ilvl w:val="6"/>
        <w:numId w:val="1"/>
      </w:numPr>
      <w:spacing w:before="240" w:after="60"/>
      <w:outlineLvl w:val="6"/>
    </w:pPr>
    <w:rPr>
      <w:sz w:val="24"/>
      <w:szCs w:val="24"/>
    </w:rPr>
  </w:style>
  <w:style w:type="paragraph" w:styleId="Nadpis8">
    <w:name w:val="heading 8"/>
    <w:basedOn w:val="Normln"/>
    <w:next w:val="Normln"/>
    <w:qFormat/>
    <w:pPr>
      <w:numPr>
        <w:ilvl w:val="7"/>
        <w:numId w:val="1"/>
      </w:numPr>
      <w:spacing w:before="240" w:after="60"/>
      <w:outlineLvl w:val="7"/>
    </w:pPr>
    <w:rPr>
      <w:i/>
      <w:iCs/>
      <w:sz w:val="24"/>
      <w:szCs w:val="24"/>
    </w:r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emiHidden/>
  </w:style>
  <w:style w:type="paragraph" w:styleId="Zkladntext">
    <w:name w:val="Body Text"/>
    <w:basedOn w:val="Normln"/>
    <w:link w:val="ZkladntextChar"/>
    <w:semiHidden/>
    <w:pPr>
      <w:spacing w:line="360" w:lineRule="auto"/>
    </w:pPr>
    <w:rPr>
      <w:sz w:val="24"/>
    </w:rPr>
  </w:style>
  <w:style w:type="paragraph" w:customStyle="1" w:styleId="rovenadpisu2">
    <w:name w:val="úroveň nadpisu 2"/>
    <w:basedOn w:val="Zkladntextodsazen"/>
    <w:pPr>
      <w:keepNext/>
      <w:numPr>
        <w:ilvl w:val="1"/>
        <w:numId w:val="2"/>
      </w:numPr>
      <w:overflowPunct/>
      <w:autoSpaceDE/>
      <w:autoSpaceDN/>
      <w:adjustRightInd/>
      <w:spacing w:before="120" w:after="0" w:line="360" w:lineRule="auto"/>
      <w:jc w:val="both"/>
      <w:textAlignment w:val="auto"/>
    </w:pPr>
    <w:rPr>
      <w:rFonts w:ascii="Arial" w:hAnsi="Arial" w:cs="Arial"/>
      <w:b/>
      <w:bCs/>
      <w:sz w:val="24"/>
      <w:szCs w:val="24"/>
    </w:rPr>
  </w:style>
  <w:style w:type="paragraph" w:styleId="Zkladntextodsazen">
    <w:name w:val="Body Text Indent"/>
    <w:basedOn w:val="Normln"/>
    <w:semiHidden/>
    <w:pPr>
      <w:spacing w:after="120"/>
      <w:ind w:left="283"/>
    </w:pPr>
  </w:style>
  <w:style w:type="paragraph" w:customStyle="1" w:styleId="rovenadpisu1">
    <w:name w:val="úroveň nadpisu 1"/>
    <w:basedOn w:val="Normln"/>
    <w:pPr>
      <w:keepNext/>
      <w:numPr>
        <w:numId w:val="2"/>
      </w:numPr>
      <w:overflowPunct/>
      <w:autoSpaceDE/>
      <w:autoSpaceDN/>
      <w:adjustRightInd/>
      <w:spacing w:before="240" w:line="360" w:lineRule="auto"/>
      <w:jc w:val="both"/>
      <w:textAlignment w:val="auto"/>
    </w:pPr>
    <w:rPr>
      <w:rFonts w:ascii="Arial" w:hAnsi="Arial" w:cs="Arial"/>
      <w:b/>
      <w:bCs/>
      <w:sz w:val="24"/>
      <w:szCs w:val="24"/>
    </w:rPr>
  </w:style>
  <w:style w:type="paragraph" w:customStyle="1" w:styleId="rovenadpisu3">
    <w:name w:val="úroveň nadpisu 3"/>
    <w:basedOn w:val="rovenadpisu2"/>
    <w:pPr>
      <w:numPr>
        <w:ilvl w:val="2"/>
      </w:numPr>
      <w:tabs>
        <w:tab w:val="clear" w:pos="1440"/>
        <w:tab w:val="num" w:pos="360"/>
        <w:tab w:val="num" w:pos="720"/>
        <w:tab w:val="num" w:pos="2160"/>
      </w:tabs>
      <w:ind w:left="397" w:hanging="397"/>
    </w:pPr>
    <w:rPr>
      <w:bCs w:val="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
    <w:rPr>
      <w:vertAlign w:val="superscript"/>
    </w:rPr>
  </w:style>
  <w:style w:type="paragraph" w:styleId="Textpoznpodarou">
    <w:name w:val="footnote text"/>
    <w:basedOn w:val="Normln"/>
    <w:link w:val="TextpoznpodarouChar"/>
    <w:pPr>
      <w:overflowPunct/>
      <w:autoSpaceDE/>
      <w:autoSpaceDN/>
      <w:adjustRightInd/>
      <w:textAlignment w:val="auto"/>
    </w:pPr>
  </w:style>
  <w:style w:type="paragraph" w:styleId="Zkladntext2">
    <w:name w:val="Body Text 2"/>
    <w:basedOn w:val="Normln"/>
    <w:semiHidden/>
    <w:pPr>
      <w:overflowPunct/>
      <w:autoSpaceDE/>
      <w:autoSpaceDN/>
      <w:adjustRightInd/>
      <w:textAlignment w:val="auto"/>
    </w:pPr>
    <w:rPr>
      <w:b/>
      <w:bCs/>
      <w:sz w:val="24"/>
      <w:szCs w:val="24"/>
      <w:lang w:val="en-GB"/>
    </w:rPr>
  </w:style>
  <w:style w:type="paragraph" w:styleId="Zkladntextodsazen2">
    <w:name w:val="Body Text Indent 2"/>
    <w:basedOn w:val="Normln"/>
    <w:semiHidden/>
    <w:pPr>
      <w:spacing w:line="360" w:lineRule="auto"/>
      <w:ind w:left="1134"/>
      <w:jc w:val="both"/>
    </w:pPr>
    <w:rPr>
      <w:sz w:val="24"/>
    </w:rPr>
  </w:style>
  <w:style w:type="character" w:styleId="Hypertextovodkaz">
    <w:name w:val="Hyperlink"/>
    <w:semiHidden/>
    <w:rPr>
      <w:color w:val="0000FF"/>
      <w:u w:val="single"/>
    </w:rPr>
  </w:style>
  <w:style w:type="paragraph" w:styleId="Zkladntext3">
    <w:name w:val="Body Text 3"/>
    <w:basedOn w:val="Normln"/>
    <w:pPr>
      <w:spacing w:line="360" w:lineRule="auto"/>
      <w:jc w:val="both"/>
    </w:pPr>
    <w:rPr>
      <w:color w:val="000000"/>
      <w:sz w:val="24"/>
    </w:rPr>
  </w:style>
  <w:style w:type="character" w:styleId="Sledovanodkaz">
    <w:name w:val="FollowedHyperlink"/>
    <w:semiHidden/>
    <w:rPr>
      <w:color w:val="800080"/>
      <w:u w:val="single"/>
    </w:rPr>
  </w:style>
  <w:style w:type="paragraph" w:styleId="Nzev">
    <w:name w:val="Title"/>
    <w:basedOn w:val="Normln"/>
    <w:qFormat/>
    <w:pPr>
      <w:overflowPunct/>
      <w:autoSpaceDE/>
      <w:autoSpaceDN/>
      <w:adjustRightInd/>
      <w:jc w:val="center"/>
      <w:textAlignment w:val="auto"/>
    </w:pPr>
    <w:rPr>
      <w:rFonts w:ascii="Arial" w:hAnsi="Arial" w:cs="Arial"/>
      <w:b/>
      <w:bCs/>
      <w:sz w:val="28"/>
      <w:szCs w:val="24"/>
    </w:rPr>
  </w:style>
  <w:style w:type="paragraph" w:styleId="Textbubliny">
    <w:name w:val="Balloon Text"/>
    <w:basedOn w:val="Normln"/>
    <w:uiPriority w:val="99"/>
    <w:semiHidden/>
    <w:unhideWhenUsed/>
    <w:rPr>
      <w:rFonts w:ascii="Tahoma" w:hAnsi="Tahoma" w:cs="Tahoma"/>
      <w:sz w:val="16"/>
      <w:szCs w:val="16"/>
    </w:rPr>
  </w:style>
  <w:style w:type="character" w:customStyle="1" w:styleId="TextbublinyChar">
    <w:name w:val="Text bubliny Char"/>
    <w:uiPriority w:val="99"/>
    <w:semiHidden/>
    <w:rPr>
      <w:rFonts w:ascii="Tahoma" w:hAnsi="Tahoma" w:cs="Tahoma"/>
      <w:sz w:val="16"/>
      <w:szCs w:val="16"/>
    </w:rPr>
  </w:style>
  <w:style w:type="character" w:customStyle="1" w:styleId="TextpoznpodarouChar">
    <w:name w:val="Text pozn. pod čarou Char"/>
    <w:link w:val="Textpoznpodarou"/>
    <w:rsid w:val="008004A8"/>
  </w:style>
  <w:style w:type="paragraph" w:customStyle="1" w:styleId="Default">
    <w:name w:val="Default"/>
    <w:rsid w:val="008004A8"/>
    <w:pPr>
      <w:autoSpaceDE w:val="0"/>
      <w:autoSpaceDN w:val="0"/>
      <w:adjustRightInd w:val="0"/>
    </w:pPr>
    <w:rPr>
      <w:rFonts w:ascii="Arial" w:eastAsia="Calibri" w:hAnsi="Arial" w:cs="Arial"/>
      <w:color w:val="000000"/>
      <w:sz w:val="24"/>
      <w:szCs w:val="24"/>
    </w:rPr>
  </w:style>
  <w:style w:type="paragraph" w:styleId="Textkomente">
    <w:name w:val="annotation text"/>
    <w:basedOn w:val="Normln"/>
    <w:link w:val="TextkomenteChar"/>
    <w:uiPriority w:val="99"/>
    <w:rsid w:val="005003F4"/>
  </w:style>
  <w:style w:type="character" w:customStyle="1" w:styleId="TextkomenteChar">
    <w:name w:val="Text komentáře Char"/>
    <w:basedOn w:val="Standardnpsmoodstavce"/>
    <w:link w:val="Textkomente"/>
    <w:uiPriority w:val="99"/>
    <w:rsid w:val="005003F4"/>
  </w:style>
  <w:style w:type="character" w:styleId="Odkaznakoment">
    <w:name w:val="annotation reference"/>
    <w:uiPriority w:val="99"/>
    <w:semiHidden/>
    <w:rsid w:val="005003F4"/>
    <w:rPr>
      <w:sz w:val="16"/>
      <w:szCs w:val="16"/>
    </w:rPr>
  </w:style>
  <w:style w:type="paragraph" w:styleId="Pedmtkomente">
    <w:name w:val="annotation subject"/>
    <w:basedOn w:val="Textkomente"/>
    <w:next w:val="Textkomente"/>
    <w:link w:val="PedmtkomenteChar"/>
    <w:semiHidden/>
    <w:rsid w:val="005003F4"/>
    <w:rPr>
      <w:b/>
      <w:bCs/>
    </w:rPr>
  </w:style>
  <w:style w:type="character" w:customStyle="1" w:styleId="PedmtkomenteChar">
    <w:name w:val="Předmět komentáře Char"/>
    <w:link w:val="Pedmtkomente"/>
    <w:semiHidden/>
    <w:rsid w:val="005003F4"/>
    <w:rPr>
      <w:b/>
      <w:bCs/>
    </w:rPr>
  </w:style>
  <w:style w:type="paragraph" w:styleId="Odstavecseseznamem">
    <w:name w:val="List Paragraph"/>
    <w:aliases w:val="Nad,Odstavec cíl se seznamem,Odstavec se seznamem5,Barevný seznam – zvýraznění 11,Odstavec_muj,Odstavec se seznamem1,Odstavec_muj1,Odstavec_muj2,Odstavec_muj3,Nad1,List Paragraph1,Odstavec_muj4,Nad2,List Paragraph2"/>
    <w:basedOn w:val="Normln"/>
    <w:link w:val="OdstavecseseznamemChar"/>
    <w:uiPriority w:val="35"/>
    <w:qFormat/>
    <w:rsid w:val="007B7D58"/>
    <w:pPr>
      <w:overflowPunct/>
      <w:autoSpaceDE/>
      <w:autoSpaceDN/>
      <w:adjustRightInd/>
      <w:spacing w:after="120" w:line="276" w:lineRule="auto"/>
      <w:ind w:left="720"/>
      <w:contextualSpacing/>
      <w:textAlignment w:val="auto"/>
    </w:pPr>
    <w:rPr>
      <w:rFonts w:ascii="Calibri" w:eastAsia="Calibri" w:hAnsi="Calibri" w:cs="Calibri"/>
      <w:sz w:val="22"/>
      <w:szCs w:val="22"/>
      <w:lang w:eastAsia="en-US"/>
    </w:rPr>
  </w:style>
  <w:style w:type="paragraph" w:styleId="Revize">
    <w:name w:val="Revision"/>
    <w:hidden/>
    <w:uiPriority w:val="99"/>
    <w:semiHidden/>
    <w:rsid w:val="00F94F18"/>
  </w:style>
  <w:style w:type="character" w:customStyle="1" w:styleId="ZkladntextChar">
    <w:name w:val="Základní text Char"/>
    <w:link w:val="Zkladntext"/>
    <w:semiHidden/>
    <w:rsid w:val="00C45C1B"/>
    <w:rPr>
      <w:sz w:val="24"/>
    </w:rPr>
  </w:style>
  <w:style w:type="character" w:customStyle="1" w:styleId="OdstavecseseznamemChar">
    <w:name w:val="Odstavec se seznamem Char"/>
    <w:aliases w:val="Nad Char,Odstavec cíl se seznamem Char,Odstavec se seznamem5 Char,Barevný seznam – zvýraznění 11 Char,Odstavec_muj Char,Odstavec se seznamem1 Char,Odstavec_muj1 Char,Odstavec_muj2 Char,Odstavec_muj3 Char,Nad1 Char,Nad2 Char"/>
    <w:link w:val="Odstavecseseznamem"/>
    <w:uiPriority w:val="35"/>
    <w:rsid w:val="0055546A"/>
    <w:rPr>
      <w:rFonts w:ascii="Calibri" w:eastAsia="Calibri" w:hAnsi="Calibri" w:cs="Calibri"/>
      <w:sz w:val="22"/>
      <w:szCs w:val="22"/>
      <w:lang w:eastAsia="en-US"/>
    </w:rPr>
  </w:style>
  <w:style w:type="paragraph" w:customStyle="1" w:styleId="Styl3">
    <w:name w:val="Styl3"/>
    <w:basedOn w:val="Odstavecseseznamem"/>
    <w:link w:val="Styl3Char"/>
    <w:qFormat/>
    <w:rsid w:val="00F05280"/>
    <w:pPr>
      <w:numPr>
        <w:numId w:val="3"/>
      </w:numPr>
      <w:spacing w:before="120"/>
      <w:contextualSpacing w:val="0"/>
    </w:pPr>
    <w:rPr>
      <w:rFonts w:cs="Times New Roman"/>
      <w:color w:val="FF0000"/>
      <w:sz w:val="28"/>
    </w:rPr>
  </w:style>
  <w:style w:type="character" w:customStyle="1" w:styleId="Styl3Char">
    <w:name w:val="Styl3 Char"/>
    <w:link w:val="Styl3"/>
    <w:rsid w:val="00F05280"/>
    <w:rPr>
      <w:rFonts w:ascii="Calibri" w:eastAsia="Calibri" w:hAnsi="Calibri"/>
      <w:color w:val="FF0000"/>
      <w:sz w:val="28"/>
      <w:szCs w:val="22"/>
      <w:lang w:eastAsia="en-US"/>
    </w:rPr>
  </w:style>
  <w:style w:type="table" w:styleId="Mkatabulky">
    <w:name w:val="Table Grid"/>
    <w:basedOn w:val="Normlntabulka"/>
    <w:uiPriority w:val="39"/>
    <w:rsid w:val="00DF4C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4418C0"/>
    <w:pPr>
      <w:overflowPunct/>
      <w:autoSpaceDE/>
      <w:autoSpaceDN/>
      <w:adjustRightInd/>
      <w:spacing w:before="100" w:beforeAutospacing="1" w:after="100" w:afterAutospacing="1"/>
      <w:textAlignment w:val="auto"/>
    </w:pPr>
    <w:rPr>
      <w:sz w:val="24"/>
      <w:szCs w:val="24"/>
    </w:rPr>
  </w:style>
  <w:style w:type="paragraph" w:styleId="Prosttext">
    <w:name w:val="Plain Text"/>
    <w:basedOn w:val="Normln"/>
    <w:link w:val="ProsttextChar"/>
    <w:uiPriority w:val="99"/>
    <w:unhideWhenUsed/>
    <w:rsid w:val="00CF1746"/>
    <w:pPr>
      <w:overflowPunct/>
      <w:autoSpaceDE/>
      <w:autoSpaceDN/>
      <w:adjustRightInd/>
      <w:textAlignment w:val="auto"/>
    </w:pPr>
    <w:rPr>
      <w:rFonts w:ascii="Calibri" w:eastAsiaTheme="minorHAnsi" w:hAnsi="Calibri"/>
      <w:sz w:val="22"/>
      <w:szCs w:val="22"/>
      <w:lang w:eastAsia="en-US"/>
    </w:rPr>
  </w:style>
  <w:style w:type="character" w:customStyle="1" w:styleId="ProsttextChar">
    <w:name w:val="Prostý text Char"/>
    <w:basedOn w:val="Standardnpsmoodstavce"/>
    <w:link w:val="Prosttext"/>
    <w:uiPriority w:val="99"/>
    <w:rsid w:val="00CF1746"/>
    <w:rPr>
      <w:rFonts w:ascii="Calibri" w:eastAsiaTheme="minorHAnsi" w:hAnsi="Calibri"/>
      <w:sz w:val="22"/>
      <w:szCs w:val="22"/>
      <w:lang w:eastAsia="en-US"/>
    </w:rPr>
  </w:style>
  <w:style w:type="paragraph" w:customStyle="1" w:styleId="normln0">
    <w:name w:val="normln"/>
    <w:basedOn w:val="Normln"/>
    <w:uiPriority w:val="99"/>
    <w:rsid w:val="00885576"/>
    <w:pPr>
      <w:overflowPunct/>
      <w:adjustRightInd/>
      <w:spacing w:line="360" w:lineRule="auto"/>
      <w:jc w:val="both"/>
      <w:textAlignment w:val="auto"/>
    </w:pPr>
    <w:rPr>
      <w:rFonts w:ascii="Arial" w:eastAsiaTheme="minorHAnsi" w:hAnsi="Arial" w:cs="Arial"/>
      <w:sz w:val="24"/>
      <w:szCs w:val="24"/>
    </w:rPr>
  </w:style>
  <w:style w:type="character" w:styleId="Siln">
    <w:name w:val="Strong"/>
    <w:basedOn w:val="Standardnpsmoodstavce"/>
    <w:uiPriority w:val="22"/>
    <w:qFormat/>
    <w:rsid w:val="001F7AD6"/>
    <w:rPr>
      <w:b/>
      <w:bCs/>
    </w:rPr>
  </w:style>
  <w:style w:type="character" w:styleId="Zstupntext">
    <w:name w:val="Placeholder Text"/>
    <w:basedOn w:val="Standardnpsmoodstavce"/>
    <w:uiPriority w:val="99"/>
    <w:semiHidden/>
    <w:rsid w:val="0032362F"/>
    <w:rPr>
      <w:color w:val="808080"/>
    </w:rPr>
  </w:style>
  <w:style w:type="numbering" w:customStyle="1" w:styleId="VariantaA-odrky">
    <w:name w:val="Varianta A - odrážky"/>
    <w:uiPriority w:val="99"/>
    <w:rsid w:val="00E84DCC"/>
    <w:pPr>
      <w:numPr>
        <w:numId w:val="4"/>
      </w:numPr>
    </w:pPr>
  </w:style>
  <w:style w:type="numbering" w:customStyle="1" w:styleId="VariantaB-sla">
    <w:name w:val="Varianta B - čísla"/>
    <w:uiPriority w:val="99"/>
    <w:rsid w:val="00E84DCC"/>
    <w:pPr>
      <w:numPr>
        <w:numId w:val="5"/>
      </w:numPr>
    </w:pPr>
  </w:style>
  <w:style w:type="paragraph" w:customStyle="1" w:styleId="slovanseznamB">
    <w:name w:val="Číslovaný seznam B"/>
    <w:basedOn w:val="Normln"/>
    <w:uiPriority w:val="16"/>
    <w:qFormat/>
    <w:rsid w:val="00E84DCC"/>
    <w:pPr>
      <w:numPr>
        <w:numId w:val="6"/>
      </w:numPr>
      <w:overflowPunct/>
      <w:autoSpaceDE/>
      <w:autoSpaceDN/>
      <w:adjustRightInd/>
      <w:spacing w:line="293" w:lineRule="auto"/>
      <w:textAlignment w:val="auto"/>
    </w:pPr>
    <w:rPr>
      <w:rFonts w:asciiTheme="minorHAnsi" w:eastAsiaTheme="minorHAnsi" w:hAnsiTheme="minorHAnsi" w:cstheme="minorBidi"/>
      <w:color w:val="000000" w:themeColor="text1"/>
      <w:sz w:val="22"/>
      <w:szCs w:val="22"/>
      <w:lang w:eastAsia="en-US"/>
    </w:rPr>
  </w:style>
  <w:style w:type="paragraph" w:customStyle="1" w:styleId="slovanseznamB2">
    <w:name w:val="Číslovaný seznam B 2"/>
    <w:basedOn w:val="Normln"/>
    <w:uiPriority w:val="16"/>
    <w:qFormat/>
    <w:rsid w:val="00E84DCC"/>
    <w:pPr>
      <w:numPr>
        <w:ilvl w:val="1"/>
        <w:numId w:val="6"/>
      </w:numPr>
      <w:overflowPunct/>
      <w:autoSpaceDE/>
      <w:autoSpaceDN/>
      <w:adjustRightInd/>
      <w:spacing w:line="293" w:lineRule="auto"/>
      <w:textAlignment w:val="auto"/>
    </w:pPr>
    <w:rPr>
      <w:rFonts w:asciiTheme="minorHAnsi" w:eastAsiaTheme="minorHAnsi" w:hAnsiTheme="minorHAnsi" w:cstheme="minorBidi"/>
      <w:color w:val="000000" w:themeColor="text1"/>
      <w:sz w:val="22"/>
      <w:szCs w:val="22"/>
      <w:lang w:eastAsia="en-US"/>
    </w:rPr>
  </w:style>
  <w:style w:type="paragraph" w:customStyle="1" w:styleId="slovanseznamB3">
    <w:name w:val="Číslovaný seznam B 3"/>
    <w:basedOn w:val="Normln"/>
    <w:uiPriority w:val="16"/>
    <w:qFormat/>
    <w:rsid w:val="00E84DCC"/>
    <w:pPr>
      <w:numPr>
        <w:ilvl w:val="2"/>
        <w:numId w:val="6"/>
      </w:numPr>
      <w:overflowPunct/>
      <w:autoSpaceDE/>
      <w:autoSpaceDN/>
      <w:adjustRightInd/>
      <w:spacing w:line="293" w:lineRule="auto"/>
      <w:textAlignment w:val="auto"/>
    </w:pPr>
    <w:rPr>
      <w:rFonts w:asciiTheme="minorHAnsi" w:eastAsiaTheme="minorHAnsi" w:hAnsiTheme="minorHAnsi" w:cstheme="minorBidi"/>
      <w:color w:val="000000" w:themeColor="text1"/>
      <w:sz w:val="22"/>
      <w:szCs w:val="22"/>
      <w:lang w:eastAsia="en-US"/>
    </w:rPr>
  </w:style>
  <w:style w:type="paragraph" w:customStyle="1" w:styleId="slovanseznamB4">
    <w:name w:val="Číslovaný seznam B 4"/>
    <w:basedOn w:val="Normln"/>
    <w:uiPriority w:val="16"/>
    <w:qFormat/>
    <w:rsid w:val="00E84DCC"/>
    <w:pPr>
      <w:numPr>
        <w:ilvl w:val="3"/>
        <w:numId w:val="6"/>
      </w:numPr>
      <w:overflowPunct/>
      <w:autoSpaceDE/>
      <w:autoSpaceDN/>
      <w:adjustRightInd/>
      <w:spacing w:line="293" w:lineRule="auto"/>
      <w:textAlignment w:val="auto"/>
    </w:pPr>
    <w:rPr>
      <w:rFonts w:asciiTheme="minorHAnsi" w:eastAsiaTheme="minorHAnsi" w:hAnsiTheme="minorHAnsi" w:cstheme="minorBidi"/>
      <w:color w:val="000000" w:themeColor="text1"/>
      <w:sz w:val="22"/>
      <w:szCs w:val="22"/>
      <w:lang w:eastAsia="en-US"/>
    </w:rPr>
  </w:style>
  <w:style w:type="paragraph" w:customStyle="1" w:styleId="slovanseznamB5">
    <w:name w:val="Číslovaný seznam B 5"/>
    <w:basedOn w:val="Normln"/>
    <w:uiPriority w:val="16"/>
    <w:qFormat/>
    <w:rsid w:val="00E84DCC"/>
    <w:pPr>
      <w:numPr>
        <w:ilvl w:val="4"/>
        <w:numId w:val="6"/>
      </w:numPr>
      <w:overflowPunct/>
      <w:autoSpaceDE/>
      <w:autoSpaceDN/>
      <w:adjustRightInd/>
      <w:spacing w:line="293" w:lineRule="auto"/>
      <w:textAlignment w:val="auto"/>
    </w:pPr>
    <w:rPr>
      <w:rFonts w:asciiTheme="minorHAnsi" w:eastAsiaTheme="minorHAnsi" w:hAnsiTheme="minorHAnsi" w:cstheme="minorBidi"/>
      <w:color w:val="000000" w:themeColor="text1"/>
      <w:sz w:val="22"/>
      <w:szCs w:val="22"/>
      <w:lang w:eastAsia="en-US"/>
    </w:rPr>
  </w:style>
  <w:style w:type="paragraph" w:styleId="Seznamsodrkami3">
    <w:name w:val="List Bullet 3"/>
    <w:aliases w:val="Seznam s odrážkami A 3"/>
    <w:basedOn w:val="Normln"/>
    <w:uiPriority w:val="10"/>
    <w:qFormat/>
    <w:rsid w:val="00E84DCC"/>
    <w:pPr>
      <w:overflowPunct/>
      <w:autoSpaceDE/>
      <w:autoSpaceDN/>
      <w:adjustRightInd/>
      <w:spacing w:line="293" w:lineRule="auto"/>
      <w:ind w:left="1071" w:hanging="357"/>
      <w:contextualSpacing/>
      <w:textAlignment w:val="auto"/>
    </w:pPr>
    <w:rPr>
      <w:rFonts w:asciiTheme="minorHAnsi" w:eastAsiaTheme="minorHAnsi" w:hAnsiTheme="minorHAnsi" w:cstheme="minorBidi"/>
      <w:color w:val="000000" w:themeColor="text1"/>
      <w:sz w:val="22"/>
      <w:szCs w:val="22"/>
      <w:lang w:eastAsia="en-US"/>
    </w:rPr>
  </w:style>
  <w:style w:type="paragraph" w:styleId="Seznamsodrkami4">
    <w:name w:val="List Bullet 4"/>
    <w:aliases w:val="Seznam s odrážkami A 4"/>
    <w:basedOn w:val="Normln"/>
    <w:uiPriority w:val="10"/>
    <w:qFormat/>
    <w:rsid w:val="00E84DCC"/>
    <w:pPr>
      <w:overflowPunct/>
      <w:autoSpaceDE/>
      <w:autoSpaceDN/>
      <w:adjustRightInd/>
      <w:spacing w:line="293" w:lineRule="auto"/>
      <w:ind w:left="1428" w:hanging="357"/>
      <w:contextualSpacing/>
      <w:textAlignment w:val="auto"/>
    </w:pPr>
    <w:rPr>
      <w:rFonts w:asciiTheme="minorHAnsi" w:eastAsiaTheme="minorHAnsi" w:hAnsiTheme="minorHAnsi" w:cstheme="minorBidi"/>
      <w:color w:val="000000" w:themeColor="text1"/>
      <w:sz w:val="22"/>
      <w:szCs w:val="22"/>
      <w:lang w:eastAsia="en-US"/>
    </w:rPr>
  </w:style>
  <w:style w:type="paragraph" w:styleId="Seznamsodrkami5">
    <w:name w:val="List Bullet 5"/>
    <w:aliases w:val="Seznam s odrážkami A 5"/>
    <w:basedOn w:val="Normln"/>
    <w:uiPriority w:val="10"/>
    <w:qFormat/>
    <w:rsid w:val="00E84DCC"/>
    <w:pPr>
      <w:overflowPunct/>
      <w:autoSpaceDE/>
      <w:autoSpaceDN/>
      <w:adjustRightInd/>
      <w:spacing w:line="293" w:lineRule="auto"/>
      <w:ind w:left="1785" w:hanging="357"/>
      <w:textAlignment w:val="auto"/>
    </w:pPr>
    <w:rPr>
      <w:rFonts w:asciiTheme="minorHAnsi" w:eastAsiaTheme="minorHAnsi" w:hAnsiTheme="minorHAnsi" w:cstheme="minorBidi"/>
      <w:color w:val="000000" w:themeColor="text1"/>
      <w:sz w:val="22"/>
      <w:szCs w:val="22"/>
      <w:lang w:eastAsia="en-US"/>
    </w:rPr>
  </w:style>
  <w:style w:type="paragraph" w:styleId="Seznamsodrkami">
    <w:name w:val="List Bullet"/>
    <w:aliases w:val="Seznam s odrážkami A"/>
    <w:basedOn w:val="Normln"/>
    <w:uiPriority w:val="10"/>
    <w:qFormat/>
    <w:rsid w:val="00E84DCC"/>
    <w:pPr>
      <w:overflowPunct/>
      <w:autoSpaceDE/>
      <w:autoSpaceDN/>
      <w:adjustRightInd/>
      <w:spacing w:line="293" w:lineRule="auto"/>
      <w:ind w:left="357" w:hanging="357"/>
      <w:contextualSpacing/>
      <w:textAlignment w:val="auto"/>
    </w:pPr>
    <w:rPr>
      <w:rFonts w:asciiTheme="minorHAnsi" w:eastAsiaTheme="minorHAnsi" w:hAnsiTheme="minorHAnsi" w:cstheme="minorBidi"/>
      <w:color w:val="000000" w:themeColor="text1"/>
      <w:sz w:val="22"/>
      <w:szCs w:val="22"/>
      <w:lang w:eastAsia="en-US"/>
    </w:rPr>
  </w:style>
  <w:style w:type="paragraph" w:styleId="Seznamsodrkami2">
    <w:name w:val="List Bullet 2"/>
    <w:aliases w:val="Seznam s odrážkami A 2"/>
    <w:basedOn w:val="Normln"/>
    <w:uiPriority w:val="10"/>
    <w:qFormat/>
    <w:rsid w:val="00E84DCC"/>
    <w:pPr>
      <w:overflowPunct/>
      <w:autoSpaceDE/>
      <w:autoSpaceDN/>
      <w:adjustRightInd/>
      <w:spacing w:line="293" w:lineRule="auto"/>
      <w:ind w:left="714" w:hanging="357"/>
      <w:contextualSpacing/>
      <w:textAlignment w:val="auto"/>
    </w:pPr>
    <w:rPr>
      <w:rFonts w:asciiTheme="minorHAnsi" w:eastAsiaTheme="minorHAnsi" w:hAnsiTheme="minorHAnsi" w:cstheme="minorBidi"/>
      <w:color w:val="000000" w:themeColor="text1"/>
      <w:sz w:val="22"/>
      <w:szCs w:val="22"/>
      <w:lang w:eastAsia="en-US"/>
    </w:rPr>
  </w:style>
  <w:style w:type="character" w:customStyle="1" w:styleId="ZhlavChar">
    <w:name w:val="Záhlaví Char"/>
    <w:basedOn w:val="Standardnpsmoodstavce"/>
    <w:link w:val="Zhlav"/>
    <w:uiPriority w:val="99"/>
    <w:rsid w:val="00446B24"/>
  </w:style>
  <w:style w:type="character" w:customStyle="1" w:styleId="ZpatChar">
    <w:name w:val="Zápatí Char"/>
    <w:basedOn w:val="Standardnpsmoodstavce"/>
    <w:link w:val="Zpat"/>
    <w:rsid w:val="007F1F94"/>
  </w:style>
  <w:style w:type="paragraph" w:customStyle="1" w:styleId="Style1">
    <w:name w:val="Style1"/>
    <w:basedOn w:val="Odstavecseseznamem"/>
    <w:link w:val="Style1Char"/>
    <w:qFormat/>
    <w:rsid w:val="001C52F6"/>
    <w:pPr>
      <w:spacing w:before="60" w:after="0" w:line="240" w:lineRule="auto"/>
      <w:ind w:left="1068" w:hanging="360"/>
      <w:contextualSpacing w:val="0"/>
      <w:jc w:val="both"/>
    </w:pPr>
    <w:rPr>
      <w:rFonts w:asciiTheme="minorHAnsi" w:eastAsiaTheme="minorEastAsia" w:hAnsiTheme="minorHAnsi" w:cstheme="minorBidi"/>
      <w:lang w:eastAsia="cs-CZ"/>
    </w:rPr>
  </w:style>
  <w:style w:type="character" w:customStyle="1" w:styleId="Style1Char">
    <w:name w:val="Style1 Char"/>
    <w:basedOn w:val="Standardnpsmoodstavce"/>
    <w:link w:val="Style1"/>
    <w:rsid w:val="001C52F6"/>
    <w:rPr>
      <w:rFonts w:asciiTheme="minorHAnsi" w:eastAsiaTheme="minorEastAsia" w:hAnsiTheme="minorHAnsi" w:cstheme="minorBidi"/>
      <w:sz w:val="22"/>
      <w:szCs w:val="22"/>
    </w:rPr>
  </w:style>
  <w:style w:type="character" w:customStyle="1" w:styleId="Nadpis4Char">
    <w:name w:val="Nadpis 4 Char"/>
    <w:basedOn w:val="Standardnpsmoodstavce"/>
    <w:link w:val="Nadpis4"/>
    <w:rsid w:val="00ED7D84"/>
    <w:rPr>
      <w:b/>
      <w:bCs/>
      <w:sz w:val="28"/>
      <w:szCs w:val="28"/>
    </w:rPr>
  </w:style>
  <w:style w:type="table" w:customStyle="1" w:styleId="TableGrid0">
    <w:name w:val="Table Grid0"/>
    <w:rsid w:val="007E1EC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Standardnpsmoodstavce"/>
    <w:rsid w:val="00F91F29"/>
  </w:style>
  <w:style w:type="character" w:customStyle="1" w:styleId="scxw112232291">
    <w:name w:val="scxw112232291"/>
    <w:basedOn w:val="Standardnpsmoodstavce"/>
    <w:rsid w:val="00F91F29"/>
  </w:style>
  <w:style w:type="character" w:customStyle="1" w:styleId="eop">
    <w:name w:val="eop"/>
    <w:basedOn w:val="Standardnpsmoodstavce"/>
    <w:rsid w:val="00F9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527">
      <w:bodyDiv w:val="1"/>
      <w:marLeft w:val="0"/>
      <w:marRight w:val="0"/>
      <w:marTop w:val="0"/>
      <w:marBottom w:val="0"/>
      <w:divBdr>
        <w:top w:val="none" w:sz="0" w:space="0" w:color="auto"/>
        <w:left w:val="none" w:sz="0" w:space="0" w:color="auto"/>
        <w:bottom w:val="none" w:sz="0" w:space="0" w:color="auto"/>
        <w:right w:val="none" w:sz="0" w:space="0" w:color="auto"/>
      </w:divBdr>
    </w:div>
    <w:div w:id="69815918">
      <w:bodyDiv w:val="1"/>
      <w:marLeft w:val="0"/>
      <w:marRight w:val="0"/>
      <w:marTop w:val="0"/>
      <w:marBottom w:val="0"/>
      <w:divBdr>
        <w:top w:val="none" w:sz="0" w:space="0" w:color="auto"/>
        <w:left w:val="none" w:sz="0" w:space="0" w:color="auto"/>
        <w:bottom w:val="none" w:sz="0" w:space="0" w:color="auto"/>
        <w:right w:val="none" w:sz="0" w:space="0" w:color="auto"/>
      </w:divBdr>
    </w:div>
    <w:div w:id="75398278">
      <w:bodyDiv w:val="1"/>
      <w:marLeft w:val="0"/>
      <w:marRight w:val="0"/>
      <w:marTop w:val="0"/>
      <w:marBottom w:val="0"/>
      <w:divBdr>
        <w:top w:val="none" w:sz="0" w:space="0" w:color="auto"/>
        <w:left w:val="none" w:sz="0" w:space="0" w:color="auto"/>
        <w:bottom w:val="none" w:sz="0" w:space="0" w:color="auto"/>
        <w:right w:val="none" w:sz="0" w:space="0" w:color="auto"/>
      </w:divBdr>
    </w:div>
    <w:div w:id="77874916">
      <w:bodyDiv w:val="1"/>
      <w:marLeft w:val="0"/>
      <w:marRight w:val="0"/>
      <w:marTop w:val="0"/>
      <w:marBottom w:val="0"/>
      <w:divBdr>
        <w:top w:val="none" w:sz="0" w:space="0" w:color="auto"/>
        <w:left w:val="none" w:sz="0" w:space="0" w:color="auto"/>
        <w:bottom w:val="none" w:sz="0" w:space="0" w:color="auto"/>
        <w:right w:val="none" w:sz="0" w:space="0" w:color="auto"/>
      </w:divBdr>
    </w:div>
    <w:div w:id="99575043">
      <w:bodyDiv w:val="1"/>
      <w:marLeft w:val="0"/>
      <w:marRight w:val="0"/>
      <w:marTop w:val="0"/>
      <w:marBottom w:val="0"/>
      <w:divBdr>
        <w:top w:val="none" w:sz="0" w:space="0" w:color="auto"/>
        <w:left w:val="none" w:sz="0" w:space="0" w:color="auto"/>
        <w:bottom w:val="none" w:sz="0" w:space="0" w:color="auto"/>
        <w:right w:val="none" w:sz="0" w:space="0" w:color="auto"/>
      </w:divBdr>
    </w:div>
    <w:div w:id="105345903">
      <w:bodyDiv w:val="1"/>
      <w:marLeft w:val="0"/>
      <w:marRight w:val="0"/>
      <w:marTop w:val="0"/>
      <w:marBottom w:val="0"/>
      <w:divBdr>
        <w:top w:val="none" w:sz="0" w:space="0" w:color="auto"/>
        <w:left w:val="none" w:sz="0" w:space="0" w:color="auto"/>
        <w:bottom w:val="none" w:sz="0" w:space="0" w:color="auto"/>
        <w:right w:val="none" w:sz="0" w:space="0" w:color="auto"/>
      </w:divBdr>
    </w:div>
    <w:div w:id="151407032">
      <w:bodyDiv w:val="1"/>
      <w:marLeft w:val="0"/>
      <w:marRight w:val="0"/>
      <w:marTop w:val="0"/>
      <w:marBottom w:val="0"/>
      <w:divBdr>
        <w:top w:val="none" w:sz="0" w:space="0" w:color="auto"/>
        <w:left w:val="none" w:sz="0" w:space="0" w:color="auto"/>
        <w:bottom w:val="none" w:sz="0" w:space="0" w:color="auto"/>
        <w:right w:val="none" w:sz="0" w:space="0" w:color="auto"/>
      </w:divBdr>
    </w:div>
    <w:div w:id="172687906">
      <w:bodyDiv w:val="1"/>
      <w:marLeft w:val="0"/>
      <w:marRight w:val="0"/>
      <w:marTop w:val="0"/>
      <w:marBottom w:val="0"/>
      <w:divBdr>
        <w:top w:val="none" w:sz="0" w:space="0" w:color="auto"/>
        <w:left w:val="none" w:sz="0" w:space="0" w:color="auto"/>
        <w:bottom w:val="none" w:sz="0" w:space="0" w:color="auto"/>
        <w:right w:val="none" w:sz="0" w:space="0" w:color="auto"/>
      </w:divBdr>
    </w:div>
    <w:div w:id="175269998">
      <w:bodyDiv w:val="1"/>
      <w:marLeft w:val="0"/>
      <w:marRight w:val="0"/>
      <w:marTop w:val="0"/>
      <w:marBottom w:val="0"/>
      <w:divBdr>
        <w:top w:val="none" w:sz="0" w:space="0" w:color="auto"/>
        <w:left w:val="none" w:sz="0" w:space="0" w:color="auto"/>
        <w:bottom w:val="none" w:sz="0" w:space="0" w:color="auto"/>
        <w:right w:val="none" w:sz="0" w:space="0" w:color="auto"/>
      </w:divBdr>
    </w:div>
    <w:div w:id="183521473">
      <w:bodyDiv w:val="1"/>
      <w:marLeft w:val="0"/>
      <w:marRight w:val="0"/>
      <w:marTop w:val="0"/>
      <w:marBottom w:val="0"/>
      <w:divBdr>
        <w:top w:val="none" w:sz="0" w:space="0" w:color="auto"/>
        <w:left w:val="none" w:sz="0" w:space="0" w:color="auto"/>
        <w:bottom w:val="none" w:sz="0" w:space="0" w:color="auto"/>
        <w:right w:val="none" w:sz="0" w:space="0" w:color="auto"/>
      </w:divBdr>
    </w:div>
    <w:div w:id="186407240">
      <w:bodyDiv w:val="1"/>
      <w:marLeft w:val="0"/>
      <w:marRight w:val="0"/>
      <w:marTop w:val="0"/>
      <w:marBottom w:val="0"/>
      <w:divBdr>
        <w:top w:val="none" w:sz="0" w:space="0" w:color="auto"/>
        <w:left w:val="none" w:sz="0" w:space="0" w:color="auto"/>
        <w:bottom w:val="none" w:sz="0" w:space="0" w:color="auto"/>
        <w:right w:val="none" w:sz="0" w:space="0" w:color="auto"/>
      </w:divBdr>
    </w:div>
    <w:div w:id="250311358">
      <w:bodyDiv w:val="1"/>
      <w:marLeft w:val="0"/>
      <w:marRight w:val="0"/>
      <w:marTop w:val="0"/>
      <w:marBottom w:val="0"/>
      <w:divBdr>
        <w:top w:val="none" w:sz="0" w:space="0" w:color="auto"/>
        <w:left w:val="none" w:sz="0" w:space="0" w:color="auto"/>
        <w:bottom w:val="none" w:sz="0" w:space="0" w:color="auto"/>
        <w:right w:val="none" w:sz="0" w:space="0" w:color="auto"/>
      </w:divBdr>
    </w:div>
    <w:div w:id="260839708">
      <w:bodyDiv w:val="1"/>
      <w:marLeft w:val="0"/>
      <w:marRight w:val="0"/>
      <w:marTop w:val="0"/>
      <w:marBottom w:val="0"/>
      <w:divBdr>
        <w:top w:val="none" w:sz="0" w:space="0" w:color="auto"/>
        <w:left w:val="none" w:sz="0" w:space="0" w:color="auto"/>
        <w:bottom w:val="none" w:sz="0" w:space="0" w:color="auto"/>
        <w:right w:val="none" w:sz="0" w:space="0" w:color="auto"/>
      </w:divBdr>
    </w:div>
    <w:div w:id="271863773">
      <w:bodyDiv w:val="1"/>
      <w:marLeft w:val="0"/>
      <w:marRight w:val="0"/>
      <w:marTop w:val="0"/>
      <w:marBottom w:val="0"/>
      <w:divBdr>
        <w:top w:val="none" w:sz="0" w:space="0" w:color="auto"/>
        <w:left w:val="none" w:sz="0" w:space="0" w:color="auto"/>
        <w:bottom w:val="none" w:sz="0" w:space="0" w:color="auto"/>
        <w:right w:val="none" w:sz="0" w:space="0" w:color="auto"/>
      </w:divBdr>
    </w:div>
    <w:div w:id="273053525">
      <w:bodyDiv w:val="1"/>
      <w:marLeft w:val="0"/>
      <w:marRight w:val="0"/>
      <w:marTop w:val="0"/>
      <w:marBottom w:val="0"/>
      <w:divBdr>
        <w:top w:val="none" w:sz="0" w:space="0" w:color="auto"/>
        <w:left w:val="none" w:sz="0" w:space="0" w:color="auto"/>
        <w:bottom w:val="none" w:sz="0" w:space="0" w:color="auto"/>
        <w:right w:val="none" w:sz="0" w:space="0" w:color="auto"/>
      </w:divBdr>
    </w:div>
    <w:div w:id="345132610">
      <w:bodyDiv w:val="1"/>
      <w:marLeft w:val="0"/>
      <w:marRight w:val="0"/>
      <w:marTop w:val="0"/>
      <w:marBottom w:val="0"/>
      <w:divBdr>
        <w:top w:val="none" w:sz="0" w:space="0" w:color="auto"/>
        <w:left w:val="none" w:sz="0" w:space="0" w:color="auto"/>
        <w:bottom w:val="none" w:sz="0" w:space="0" w:color="auto"/>
        <w:right w:val="none" w:sz="0" w:space="0" w:color="auto"/>
      </w:divBdr>
    </w:div>
    <w:div w:id="401298666">
      <w:bodyDiv w:val="1"/>
      <w:marLeft w:val="0"/>
      <w:marRight w:val="0"/>
      <w:marTop w:val="0"/>
      <w:marBottom w:val="0"/>
      <w:divBdr>
        <w:top w:val="none" w:sz="0" w:space="0" w:color="auto"/>
        <w:left w:val="none" w:sz="0" w:space="0" w:color="auto"/>
        <w:bottom w:val="none" w:sz="0" w:space="0" w:color="auto"/>
        <w:right w:val="none" w:sz="0" w:space="0" w:color="auto"/>
      </w:divBdr>
    </w:div>
    <w:div w:id="542526528">
      <w:bodyDiv w:val="1"/>
      <w:marLeft w:val="0"/>
      <w:marRight w:val="0"/>
      <w:marTop w:val="0"/>
      <w:marBottom w:val="0"/>
      <w:divBdr>
        <w:top w:val="none" w:sz="0" w:space="0" w:color="auto"/>
        <w:left w:val="none" w:sz="0" w:space="0" w:color="auto"/>
        <w:bottom w:val="none" w:sz="0" w:space="0" w:color="auto"/>
        <w:right w:val="none" w:sz="0" w:space="0" w:color="auto"/>
      </w:divBdr>
    </w:div>
    <w:div w:id="601690513">
      <w:bodyDiv w:val="1"/>
      <w:marLeft w:val="0"/>
      <w:marRight w:val="0"/>
      <w:marTop w:val="0"/>
      <w:marBottom w:val="0"/>
      <w:divBdr>
        <w:top w:val="none" w:sz="0" w:space="0" w:color="auto"/>
        <w:left w:val="none" w:sz="0" w:space="0" w:color="auto"/>
        <w:bottom w:val="none" w:sz="0" w:space="0" w:color="auto"/>
        <w:right w:val="none" w:sz="0" w:space="0" w:color="auto"/>
      </w:divBdr>
    </w:div>
    <w:div w:id="620763817">
      <w:bodyDiv w:val="1"/>
      <w:marLeft w:val="0"/>
      <w:marRight w:val="0"/>
      <w:marTop w:val="0"/>
      <w:marBottom w:val="0"/>
      <w:divBdr>
        <w:top w:val="none" w:sz="0" w:space="0" w:color="auto"/>
        <w:left w:val="none" w:sz="0" w:space="0" w:color="auto"/>
        <w:bottom w:val="none" w:sz="0" w:space="0" w:color="auto"/>
        <w:right w:val="none" w:sz="0" w:space="0" w:color="auto"/>
      </w:divBdr>
    </w:div>
    <w:div w:id="624583819">
      <w:bodyDiv w:val="1"/>
      <w:marLeft w:val="0"/>
      <w:marRight w:val="0"/>
      <w:marTop w:val="0"/>
      <w:marBottom w:val="0"/>
      <w:divBdr>
        <w:top w:val="none" w:sz="0" w:space="0" w:color="auto"/>
        <w:left w:val="none" w:sz="0" w:space="0" w:color="auto"/>
        <w:bottom w:val="none" w:sz="0" w:space="0" w:color="auto"/>
        <w:right w:val="none" w:sz="0" w:space="0" w:color="auto"/>
      </w:divBdr>
    </w:div>
    <w:div w:id="695232764">
      <w:bodyDiv w:val="1"/>
      <w:marLeft w:val="0"/>
      <w:marRight w:val="0"/>
      <w:marTop w:val="0"/>
      <w:marBottom w:val="0"/>
      <w:divBdr>
        <w:top w:val="none" w:sz="0" w:space="0" w:color="auto"/>
        <w:left w:val="none" w:sz="0" w:space="0" w:color="auto"/>
        <w:bottom w:val="none" w:sz="0" w:space="0" w:color="auto"/>
        <w:right w:val="none" w:sz="0" w:space="0" w:color="auto"/>
      </w:divBdr>
    </w:div>
    <w:div w:id="705449047">
      <w:bodyDiv w:val="1"/>
      <w:marLeft w:val="0"/>
      <w:marRight w:val="0"/>
      <w:marTop w:val="0"/>
      <w:marBottom w:val="0"/>
      <w:divBdr>
        <w:top w:val="none" w:sz="0" w:space="0" w:color="auto"/>
        <w:left w:val="none" w:sz="0" w:space="0" w:color="auto"/>
        <w:bottom w:val="none" w:sz="0" w:space="0" w:color="auto"/>
        <w:right w:val="none" w:sz="0" w:space="0" w:color="auto"/>
      </w:divBdr>
    </w:div>
    <w:div w:id="709914486">
      <w:bodyDiv w:val="1"/>
      <w:marLeft w:val="0"/>
      <w:marRight w:val="0"/>
      <w:marTop w:val="0"/>
      <w:marBottom w:val="0"/>
      <w:divBdr>
        <w:top w:val="none" w:sz="0" w:space="0" w:color="auto"/>
        <w:left w:val="none" w:sz="0" w:space="0" w:color="auto"/>
        <w:bottom w:val="none" w:sz="0" w:space="0" w:color="auto"/>
        <w:right w:val="none" w:sz="0" w:space="0" w:color="auto"/>
      </w:divBdr>
    </w:div>
    <w:div w:id="744031757">
      <w:bodyDiv w:val="1"/>
      <w:marLeft w:val="0"/>
      <w:marRight w:val="0"/>
      <w:marTop w:val="0"/>
      <w:marBottom w:val="0"/>
      <w:divBdr>
        <w:top w:val="none" w:sz="0" w:space="0" w:color="auto"/>
        <w:left w:val="none" w:sz="0" w:space="0" w:color="auto"/>
        <w:bottom w:val="none" w:sz="0" w:space="0" w:color="auto"/>
        <w:right w:val="none" w:sz="0" w:space="0" w:color="auto"/>
      </w:divBdr>
    </w:div>
    <w:div w:id="764225144">
      <w:bodyDiv w:val="1"/>
      <w:marLeft w:val="0"/>
      <w:marRight w:val="0"/>
      <w:marTop w:val="0"/>
      <w:marBottom w:val="0"/>
      <w:divBdr>
        <w:top w:val="none" w:sz="0" w:space="0" w:color="auto"/>
        <w:left w:val="none" w:sz="0" w:space="0" w:color="auto"/>
        <w:bottom w:val="none" w:sz="0" w:space="0" w:color="auto"/>
        <w:right w:val="none" w:sz="0" w:space="0" w:color="auto"/>
      </w:divBdr>
    </w:div>
    <w:div w:id="772282487">
      <w:bodyDiv w:val="1"/>
      <w:marLeft w:val="0"/>
      <w:marRight w:val="0"/>
      <w:marTop w:val="0"/>
      <w:marBottom w:val="0"/>
      <w:divBdr>
        <w:top w:val="none" w:sz="0" w:space="0" w:color="auto"/>
        <w:left w:val="none" w:sz="0" w:space="0" w:color="auto"/>
        <w:bottom w:val="none" w:sz="0" w:space="0" w:color="auto"/>
        <w:right w:val="none" w:sz="0" w:space="0" w:color="auto"/>
      </w:divBdr>
    </w:div>
    <w:div w:id="891772649">
      <w:bodyDiv w:val="1"/>
      <w:marLeft w:val="0"/>
      <w:marRight w:val="0"/>
      <w:marTop w:val="0"/>
      <w:marBottom w:val="0"/>
      <w:divBdr>
        <w:top w:val="none" w:sz="0" w:space="0" w:color="auto"/>
        <w:left w:val="none" w:sz="0" w:space="0" w:color="auto"/>
        <w:bottom w:val="none" w:sz="0" w:space="0" w:color="auto"/>
        <w:right w:val="none" w:sz="0" w:space="0" w:color="auto"/>
      </w:divBdr>
    </w:div>
    <w:div w:id="927468411">
      <w:bodyDiv w:val="1"/>
      <w:marLeft w:val="0"/>
      <w:marRight w:val="0"/>
      <w:marTop w:val="0"/>
      <w:marBottom w:val="0"/>
      <w:divBdr>
        <w:top w:val="none" w:sz="0" w:space="0" w:color="auto"/>
        <w:left w:val="none" w:sz="0" w:space="0" w:color="auto"/>
        <w:bottom w:val="none" w:sz="0" w:space="0" w:color="auto"/>
        <w:right w:val="none" w:sz="0" w:space="0" w:color="auto"/>
      </w:divBdr>
    </w:div>
    <w:div w:id="928199439">
      <w:bodyDiv w:val="1"/>
      <w:marLeft w:val="0"/>
      <w:marRight w:val="0"/>
      <w:marTop w:val="0"/>
      <w:marBottom w:val="0"/>
      <w:divBdr>
        <w:top w:val="none" w:sz="0" w:space="0" w:color="auto"/>
        <w:left w:val="none" w:sz="0" w:space="0" w:color="auto"/>
        <w:bottom w:val="none" w:sz="0" w:space="0" w:color="auto"/>
        <w:right w:val="none" w:sz="0" w:space="0" w:color="auto"/>
      </w:divBdr>
    </w:div>
    <w:div w:id="946499453">
      <w:bodyDiv w:val="1"/>
      <w:marLeft w:val="0"/>
      <w:marRight w:val="0"/>
      <w:marTop w:val="0"/>
      <w:marBottom w:val="0"/>
      <w:divBdr>
        <w:top w:val="none" w:sz="0" w:space="0" w:color="auto"/>
        <w:left w:val="none" w:sz="0" w:space="0" w:color="auto"/>
        <w:bottom w:val="none" w:sz="0" w:space="0" w:color="auto"/>
        <w:right w:val="none" w:sz="0" w:space="0" w:color="auto"/>
      </w:divBdr>
    </w:div>
    <w:div w:id="956764059">
      <w:bodyDiv w:val="1"/>
      <w:marLeft w:val="0"/>
      <w:marRight w:val="0"/>
      <w:marTop w:val="0"/>
      <w:marBottom w:val="0"/>
      <w:divBdr>
        <w:top w:val="none" w:sz="0" w:space="0" w:color="auto"/>
        <w:left w:val="none" w:sz="0" w:space="0" w:color="auto"/>
        <w:bottom w:val="none" w:sz="0" w:space="0" w:color="auto"/>
        <w:right w:val="none" w:sz="0" w:space="0" w:color="auto"/>
      </w:divBdr>
    </w:div>
    <w:div w:id="993728829">
      <w:bodyDiv w:val="1"/>
      <w:marLeft w:val="0"/>
      <w:marRight w:val="0"/>
      <w:marTop w:val="0"/>
      <w:marBottom w:val="0"/>
      <w:divBdr>
        <w:top w:val="none" w:sz="0" w:space="0" w:color="auto"/>
        <w:left w:val="none" w:sz="0" w:space="0" w:color="auto"/>
        <w:bottom w:val="none" w:sz="0" w:space="0" w:color="auto"/>
        <w:right w:val="none" w:sz="0" w:space="0" w:color="auto"/>
      </w:divBdr>
    </w:div>
    <w:div w:id="1043747869">
      <w:bodyDiv w:val="1"/>
      <w:marLeft w:val="0"/>
      <w:marRight w:val="0"/>
      <w:marTop w:val="0"/>
      <w:marBottom w:val="0"/>
      <w:divBdr>
        <w:top w:val="none" w:sz="0" w:space="0" w:color="auto"/>
        <w:left w:val="none" w:sz="0" w:space="0" w:color="auto"/>
        <w:bottom w:val="none" w:sz="0" w:space="0" w:color="auto"/>
        <w:right w:val="none" w:sz="0" w:space="0" w:color="auto"/>
      </w:divBdr>
    </w:div>
    <w:div w:id="1063065031">
      <w:bodyDiv w:val="1"/>
      <w:marLeft w:val="0"/>
      <w:marRight w:val="0"/>
      <w:marTop w:val="0"/>
      <w:marBottom w:val="0"/>
      <w:divBdr>
        <w:top w:val="none" w:sz="0" w:space="0" w:color="auto"/>
        <w:left w:val="none" w:sz="0" w:space="0" w:color="auto"/>
        <w:bottom w:val="none" w:sz="0" w:space="0" w:color="auto"/>
        <w:right w:val="none" w:sz="0" w:space="0" w:color="auto"/>
      </w:divBdr>
    </w:div>
    <w:div w:id="1071392728">
      <w:bodyDiv w:val="1"/>
      <w:marLeft w:val="0"/>
      <w:marRight w:val="0"/>
      <w:marTop w:val="0"/>
      <w:marBottom w:val="0"/>
      <w:divBdr>
        <w:top w:val="none" w:sz="0" w:space="0" w:color="auto"/>
        <w:left w:val="none" w:sz="0" w:space="0" w:color="auto"/>
        <w:bottom w:val="none" w:sz="0" w:space="0" w:color="auto"/>
        <w:right w:val="none" w:sz="0" w:space="0" w:color="auto"/>
      </w:divBdr>
    </w:div>
    <w:div w:id="1080060604">
      <w:bodyDiv w:val="1"/>
      <w:marLeft w:val="0"/>
      <w:marRight w:val="0"/>
      <w:marTop w:val="0"/>
      <w:marBottom w:val="0"/>
      <w:divBdr>
        <w:top w:val="none" w:sz="0" w:space="0" w:color="auto"/>
        <w:left w:val="none" w:sz="0" w:space="0" w:color="auto"/>
        <w:bottom w:val="none" w:sz="0" w:space="0" w:color="auto"/>
        <w:right w:val="none" w:sz="0" w:space="0" w:color="auto"/>
      </w:divBdr>
    </w:div>
    <w:div w:id="1084957372">
      <w:bodyDiv w:val="1"/>
      <w:marLeft w:val="0"/>
      <w:marRight w:val="0"/>
      <w:marTop w:val="0"/>
      <w:marBottom w:val="0"/>
      <w:divBdr>
        <w:top w:val="none" w:sz="0" w:space="0" w:color="auto"/>
        <w:left w:val="none" w:sz="0" w:space="0" w:color="auto"/>
        <w:bottom w:val="none" w:sz="0" w:space="0" w:color="auto"/>
        <w:right w:val="none" w:sz="0" w:space="0" w:color="auto"/>
      </w:divBdr>
    </w:div>
    <w:div w:id="1141003029">
      <w:bodyDiv w:val="1"/>
      <w:marLeft w:val="0"/>
      <w:marRight w:val="0"/>
      <w:marTop w:val="0"/>
      <w:marBottom w:val="0"/>
      <w:divBdr>
        <w:top w:val="none" w:sz="0" w:space="0" w:color="auto"/>
        <w:left w:val="none" w:sz="0" w:space="0" w:color="auto"/>
        <w:bottom w:val="none" w:sz="0" w:space="0" w:color="auto"/>
        <w:right w:val="none" w:sz="0" w:space="0" w:color="auto"/>
      </w:divBdr>
    </w:div>
    <w:div w:id="1146238941">
      <w:bodyDiv w:val="1"/>
      <w:marLeft w:val="0"/>
      <w:marRight w:val="0"/>
      <w:marTop w:val="0"/>
      <w:marBottom w:val="0"/>
      <w:divBdr>
        <w:top w:val="none" w:sz="0" w:space="0" w:color="auto"/>
        <w:left w:val="none" w:sz="0" w:space="0" w:color="auto"/>
        <w:bottom w:val="none" w:sz="0" w:space="0" w:color="auto"/>
        <w:right w:val="none" w:sz="0" w:space="0" w:color="auto"/>
      </w:divBdr>
    </w:div>
    <w:div w:id="1179272028">
      <w:bodyDiv w:val="1"/>
      <w:marLeft w:val="0"/>
      <w:marRight w:val="0"/>
      <w:marTop w:val="0"/>
      <w:marBottom w:val="0"/>
      <w:divBdr>
        <w:top w:val="none" w:sz="0" w:space="0" w:color="auto"/>
        <w:left w:val="none" w:sz="0" w:space="0" w:color="auto"/>
        <w:bottom w:val="none" w:sz="0" w:space="0" w:color="auto"/>
        <w:right w:val="none" w:sz="0" w:space="0" w:color="auto"/>
      </w:divBdr>
    </w:div>
    <w:div w:id="1236167944">
      <w:bodyDiv w:val="1"/>
      <w:marLeft w:val="0"/>
      <w:marRight w:val="0"/>
      <w:marTop w:val="0"/>
      <w:marBottom w:val="0"/>
      <w:divBdr>
        <w:top w:val="none" w:sz="0" w:space="0" w:color="auto"/>
        <w:left w:val="none" w:sz="0" w:space="0" w:color="auto"/>
        <w:bottom w:val="none" w:sz="0" w:space="0" w:color="auto"/>
        <w:right w:val="none" w:sz="0" w:space="0" w:color="auto"/>
      </w:divBdr>
    </w:div>
    <w:div w:id="1305891035">
      <w:bodyDiv w:val="1"/>
      <w:marLeft w:val="0"/>
      <w:marRight w:val="0"/>
      <w:marTop w:val="0"/>
      <w:marBottom w:val="0"/>
      <w:divBdr>
        <w:top w:val="none" w:sz="0" w:space="0" w:color="auto"/>
        <w:left w:val="none" w:sz="0" w:space="0" w:color="auto"/>
        <w:bottom w:val="none" w:sz="0" w:space="0" w:color="auto"/>
        <w:right w:val="none" w:sz="0" w:space="0" w:color="auto"/>
      </w:divBdr>
    </w:div>
    <w:div w:id="1309241191">
      <w:bodyDiv w:val="1"/>
      <w:marLeft w:val="0"/>
      <w:marRight w:val="0"/>
      <w:marTop w:val="0"/>
      <w:marBottom w:val="0"/>
      <w:divBdr>
        <w:top w:val="none" w:sz="0" w:space="0" w:color="auto"/>
        <w:left w:val="none" w:sz="0" w:space="0" w:color="auto"/>
        <w:bottom w:val="none" w:sz="0" w:space="0" w:color="auto"/>
        <w:right w:val="none" w:sz="0" w:space="0" w:color="auto"/>
      </w:divBdr>
    </w:div>
    <w:div w:id="1335763935">
      <w:bodyDiv w:val="1"/>
      <w:marLeft w:val="0"/>
      <w:marRight w:val="0"/>
      <w:marTop w:val="0"/>
      <w:marBottom w:val="0"/>
      <w:divBdr>
        <w:top w:val="none" w:sz="0" w:space="0" w:color="auto"/>
        <w:left w:val="none" w:sz="0" w:space="0" w:color="auto"/>
        <w:bottom w:val="none" w:sz="0" w:space="0" w:color="auto"/>
        <w:right w:val="none" w:sz="0" w:space="0" w:color="auto"/>
      </w:divBdr>
    </w:div>
    <w:div w:id="1402406017">
      <w:bodyDiv w:val="1"/>
      <w:marLeft w:val="0"/>
      <w:marRight w:val="0"/>
      <w:marTop w:val="0"/>
      <w:marBottom w:val="0"/>
      <w:divBdr>
        <w:top w:val="none" w:sz="0" w:space="0" w:color="auto"/>
        <w:left w:val="none" w:sz="0" w:space="0" w:color="auto"/>
        <w:bottom w:val="none" w:sz="0" w:space="0" w:color="auto"/>
        <w:right w:val="none" w:sz="0" w:space="0" w:color="auto"/>
      </w:divBdr>
    </w:div>
    <w:div w:id="1453791081">
      <w:bodyDiv w:val="1"/>
      <w:marLeft w:val="0"/>
      <w:marRight w:val="0"/>
      <w:marTop w:val="0"/>
      <w:marBottom w:val="0"/>
      <w:divBdr>
        <w:top w:val="none" w:sz="0" w:space="0" w:color="auto"/>
        <w:left w:val="none" w:sz="0" w:space="0" w:color="auto"/>
        <w:bottom w:val="none" w:sz="0" w:space="0" w:color="auto"/>
        <w:right w:val="none" w:sz="0" w:space="0" w:color="auto"/>
      </w:divBdr>
    </w:div>
    <w:div w:id="1454515052">
      <w:bodyDiv w:val="1"/>
      <w:marLeft w:val="0"/>
      <w:marRight w:val="0"/>
      <w:marTop w:val="0"/>
      <w:marBottom w:val="0"/>
      <w:divBdr>
        <w:top w:val="none" w:sz="0" w:space="0" w:color="auto"/>
        <w:left w:val="none" w:sz="0" w:space="0" w:color="auto"/>
        <w:bottom w:val="none" w:sz="0" w:space="0" w:color="auto"/>
        <w:right w:val="none" w:sz="0" w:space="0" w:color="auto"/>
      </w:divBdr>
    </w:div>
    <w:div w:id="1520969932">
      <w:bodyDiv w:val="1"/>
      <w:marLeft w:val="0"/>
      <w:marRight w:val="0"/>
      <w:marTop w:val="0"/>
      <w:marBottom w:val="0"/>
      <w:divBdr>
        <w:top w:val="none" w:sz="0" w:space="0" w:color="auto"/>
        <w:left w:val="none" w:sz="0" w:space="0" w:color="auto"/>
        <w:bottom w:val="none" w:sz="0" w:space="0" w:color="auto"/>
        <w:right w:val="none" w:sz="0" w:space="0" w:color="auto"/>
      </w:divBdr>
    </w:div>
    <w:div w:id="1532840684">
      <w:bodyDiv w:val="1"/>
      <w:marLeft w:val="0"/>
      <w:marRight w:val="0"/>
      <w:marTop w:val="0"/>
      <w:marBottom w:val="0"/>
      <w:divBdr>
        <w:top w:val="none" w:sz="0" w:space="0" w:color="auto"/>
        <w:left w:val="none" w:sz="0" w:space="0" w:color="auto"/>
        <w:bottom w:val="none" w:sz="0" w:space="0" w:color="auto"/>
        <w:right w:val="none" w:sz="0" w:space="0" w:color="auto"/>
      </w:divBdr>
    </w:div>
    <w:div w:id="1554074494">
      <w:bodyDiv w:val="1"/>
      <w:marLeft w:val="0"/>
      <w:marRight w:val="0"/>
      <w:marTop w:val="0"/>
      <w:marBottom w:val="0"/>
      <w:divBdr>
        <w:top w:val="none" w:sz="0" w:space="0" w:color="auto"/>
        <w:left w:val="none" w:sz="0" w:space="0" w:color="auto"/>
        <w:bottom w:val="none" w:sz="0" w:space="0" w:color="auto"/>
        <w:right w:val="none" w:sz="0" w:space="0" w:color="auto"/>
      </w:divBdr>
    </w:div>
    <w:div w:id="1632243183">
      <w:bodyDiv w:val="1"/>
      <w:marLeft w:val="0"/>
      <w:marRight w:val="0"/>
      <w:marTop w:val="0"/>
      <w:marBottom w:val="0"/>
      <w:divBdr>
        <w:top w:val="none" w:sz="0" w:space="0" w:color="auto"/>
        <w:left w:val="none" w:sz="0" w:space="0" w:color="auto"/>
        <w:bottom w:val="none" w:sz="0" w:space="0" w:color="auto"/>
        <w:right w:val="none" w:sz="0" w:space="0" w:color="auto"/>
      </w:divBdr>
      <w:divsChild>
        <w:div w:id="1476987984">
          <w:marLeft w:val="0"/>
          <w:marRight w:val="0"/>
          <w:marTop w:val="0"/>
          <w:marBottom w:val="0"/>
          <w:divBdr>
            <w:top w:val="none" w:sz="0" w:space="0" w:color="auto"/>
            <w:left w:val="none" w:sz="0" w:space="0" w:color="auto"/>
            <w:bottom w:val="none" w:sz="0" w:space="0" w:color="auto"/>
            <w:right w:val="none" w:sz="0" w:space="0" w:color="auto"/>
          </w:divBdr>
        </w:div>
      </w:divsChild>
    </w:div>
    <w:div w:id="1639647922">
      <w:bodyDiv w:val="1"/>
      <w:marLeft w:val="0"/>
      <w:marRight w:val="0"/>
      <w:marTop w:val="0"/>
      <w:marBottom w:val="0"/>
      <w:divBdr>
        <w:top w:val="none" w:sz="0" w:space="0" w:color="auto"/>
        <w:left w:val="none" w:sz="0" w:space="0" w:color="auto"/>
        <w:bottom w:val="none" w:sz="0" w:space="0" w:color="auto"/>
        <w:right w:val="none" w:sz="0" w:space="0" w:color="auto"/>
      </w:divBdr>
    </w:div>
    <w:div w:id="1679235726">
      <w:bodyDiv w:val="1"/>
      <w:marLeft w:val="0"/>
      <w:marRight w:val="0"/>
      <w:marTop w:val="0"/>
      <w:marBottom w:val="0"/>
      <w:divBdr>
        <w:top w:val="none" w:sz="0" w:space="0" w:color="auto"/>
        <w:left w:val="none" w:sz="0" w:space="0" w:color="auto"/>
        <w:bottom w:val="none" w:sz="0" w:space="0" w:color="auto"/>
        <w:right w:val="none" w:sz="0" w:space="0" w:color="auto"/>
      </w:divBdr>
    </w:div>
    <w:div w:id="1687095399">
      <w:bodyDiv w:val="1"/>
      <w:marLeft w:val="0"/>
      <w:marRight w:val="0"/>
      <w:marTop w:val="0"/>
      <w:marBottom w:val="0"/>
      <w:divBdr>
        <w:top w:val="none" w:sz="0" w:space="0" w:color="auto"/>
        <w:left w:val="none" w:sz="0" w:space="0" w:color="auto"/>
        <w:bottom w:val="none" w:sz="0" w:space="0" w:color="auto"/>
        <w:right w:val="none" w:sz="0" w:space="0" w:color="auto"/>
      </w:divBdr>
    </w:div>
    <w:div w:id="1714693489">
      <w:bodyDiv w:val="1"/>
      <w:marLeft w:val="0"/>
      <w:marRight w:val="0"/>
      <w:marTop w:val="0"/>
      <w:marBottom w:val="0"/>
      <w:divBdr>
        <w:top w:val="none" w:sz="0" w:space="0" w:color="auto"/>
        <w:left w:val="none" w:sz="0" w:space="0" w:color="auto"/>
        <w:bottom w:val="none" w:sz="0" w:space="0" w:color="auto"/>
        <w:right w:val="none" w:sz="0" w:space="0" w:color="auto"/>
      </w:divBdr>
    </w:div>
    <w:div w:id="1739400205">
      <w:bodyDiv w:val="1"/>
      <w:marLeft w:val="0"/>
      <w:marRight w:val="0"/>
      <w:marTop w:val="0"/>
      <w:marBottom w:val="0"/>
      <w:divBdr>
        <w:top w:val="none" w:sz="0" w:space="0" w:color="auto"/>
        <w:left w:val="none" w:sz="0" w:space="0" w:color="auto"/>
        <w:bottom w:val="none" w:sz="0" w:space="0" w:color="auto"/>
        <w:right w:val="none" w:sz="0" w:space="0" w:color="auto"/>
      </w:divBdr>
    </w:div>
    <w:div w:id="1757245419">
      <w:bodyDiv w:val="1"/>
      <w:marLeft w:val="0"/>
      <w:marRight w:val="0"/>
      <w:marTop w:val="0"/>
      <w:marBottom w:val="0"/>
      <w:divBdr>
        <w:top w:val="none" w:sz="0" w:space="0" w:color="auto"/>
        <w:left w:val="none" w:sz="0" w:space="0" w:color="auto"/>
        <w:bottom w:val="none" w:sz="0" w:space="0" w:color="auto"/>
        <w:right w:val="none" w:sz="0" w:space="0" w:color="auto"/>
      </w:divBdr>
    </w:div>
    <w:div w:id="1775396849">
      <w:bodyDiv w:val="1"/>
      <w:marLeft w:val="0"/>
      <w:marRight w:val="0"/>
      <w:marTop w:val="0"/>
      <w:marBottom w:val="0"/>
      <w:divBdr>
        <w:top w:val="none" w:sz="0" w:space="0" w:color="auto"/>
        <w:left w:val="none" w:sz="0" w:space="0" w:color="auto"/>
        <w:bottom w:val="none" w:sz="0" w:space="0" w:color="auto"/>
        <w:right w:val="none" w:sz="0" w:space="0" w:color="auto"/>
      </w:divBdr>
    </w:div>
    <w:div w:id="1781728355">
      <w:bodyDiv w:val="1"/>
      <w:marLeft w:val="0"/>
      <w:marRight w:val="0"/>
      <w:marTop w:val="0"/>
      <w:marBottom w:val="0"/>
      <w:divBdr>
        <w:top w:val="none" w:sz="0" w:space="0" w:color="auto"/>
        <w:left w:val="none" w:sz="0" w:space="0" w:color="auto"/>
        <w:bottom w:val="none" w:sz="0" w:space="0" w:color="auto"/>
        <w:right w:val="none" w:sz="0" w:space="0" w:color="auto"/>
      </w:divBdr>
    </w:div>
    <w:div w:id="1811315199">
      <w:bodyDiv w:val="1"/>
      <w:marLeft w:val="0"/>
      <w:marRight w:val="0"/>
      <w:marTop w:val="0"/>
      <w:marBottom w:val="0"/>
      <w:divBdr>
        <w:top w:val="none" w:sz="0" w:space="0" w:color="auto"/>
        <w:left w:val="none" w:sz="0" w:space="0" w:color="auto"/>
        <w:bottom w:val="none" w:sz="0" w:space="0" w:color="auto"/>
        <w:right w:val="none" w:sz="0" w:space="0" w:color="auto"/>
      </w:divBdr>
    </w:div>
    <w:div w:id="1840466087">
      <w:bodyDiv w:val="1"/>
      <w:marLeft w:val="0"/>
      <w:marRight w:val="0"/>
      <w:marTop w:val="0"/>
      <w:marBottom w:val="0"/>
      <w:divBdr>
        <w:top w:val="none" w:sz="0" w:space="0" w:color="auto"/>
        <w:left w:val="none" w:sz="0" w:space="0" w:color="auto"/>
        <w:bottom w:val="none" w:sz="0" w:space="0" w:color="auto"/>
        <w:right w:val="none" w:sz="0" w:space="0" w:color="auto"/>
      </w:divBdr>
    </w:div>
    <w:div w:id="1864782556">
      <w:bodyDiv w:val="1"/>
      <w:marLeft w:val="0"/>
      <w:marRight w:val="0"/>
      <w:marTop w:val="0"/>
      <w:marBottom w:val="0"/>
      <w:divBdr>
        <w:top w:val="none" w:sz="0" w:space="0" w:color="auto"/>
        <w:left w:val="none" w:sz="0" w:space="0" w:color="auto"/>
        <w:bottom w:val="none" w:sz="0" w:space="0" w:color="auto"/>
        <w:right w:val="none" w:sz="0" w:space="0" w:color="auto"/>
      </w:divBdr>
    </w:div>
    <w:div w:id="1893812306">
      <w:bodyDiv w:val="1"/>
      <w:marLeft w:val="0"/>
      <w:marRight w:val="0"/>
      <w:marTop w:val="0"/>
      <w:marBottom w:val="0"/>
      <w:divBdr>
        <w:top w:val="none" w:sz="0" w:space="0" w:color="auto"/>
        <w:left w:val="none" w:sz="0" w:space="0" w:color="auto"/>
        <w:bottom w:val="none" w:sz="0" w:space="0" w:color="auto"/>
        <w:right w:val="none" w:sz="0" w:space="0" w:color="auto"/>
      </w:divBdr>
    </w:div>
    <w:div w:id="1905485562">
      <w:bodyDiv w:val="1"/>
      <w:marLeft w:val="0"/>
      <w:marRight w:val="0"/>
      <w:marTop w:val="0"/>
      <w:marBottom w:val="0"/>
      <w:divBdr>
        <w:top w:val="none" w:sz="0" w:space="0" w:color="auto"/>
        <w:left w:val="none" w:sz="0" w:space="0" w:color="auto"/>
        <w:bottom w:val="none" w:sz="0" w:space="0" w:color="auto"/>
        <w:right w:val="none" w:sz="0" w:space="0" w:color="auto"/>
      </w:divBdr>
    </w:div>
    <w:div w:id="1908807475">
      <w:bodyDiv w:val="1"/>
      <w:marLeft w:val="0"/>
      <w:marRight w:val="0"/>
      <w:marTop w:val="0"/>
      <w:marBottom w:val="0"/>
      <w:divBdr>
        <w:top w:val="none" w:sz="0" w:space="0" w:color="auto"/>
        <w:left w:val="none" w:sz="0" w:space="0" w:color="auto"/>
        <w:bottom w:val="none" w:sz="0" w:space="0" w:color="auto"/>
        <w:right w:val="none" w:sz="0" w:space="0" w:color="auto"/>
      </w:divBdr>
    </w:div>
    <w:div w:id="1911040226">
      <w:bodyDiv w:val="1"/>
      <w:marLeft w:val="0"/>
      <w:marRight w:val="0"/>
      <w:marTop w:val="0"/>
      <w:marBottom w:val="0"/>
      <w:divBdr>
        <w:top w:val="none" w:sz="0" w:space="0" w:color="auto"/>
        <w:left w:val="none" w:sz="0" w:space="0" w:color="auto"/>
        <w:bottom w:val="none" w:sz="0" w:space="0" w:color="auto"/>
        <w:right w:val="none" w:sz="0" w:space="0" w:color="auto"/>
      </w:divBdr>
    </w:div>
    <w:div w:id="1936160214">
      <w:bodyDiv w:val="1"/>
      <w:marLeft w:val="0"/>
      <w:marRight w:val="0"/>
      <w:marTop w:val="0"/>
      <w:marBottom w:val="0"/>
      <w:divBdr>
        <w:top w:val="none" w:sz="0" w:space="0" w:color="auto"/>
        <w:left w:val="none" w:sz="0" w:space="0" w:color="auto"/>
        <w:bottom w:val="none" w:sz="0" w:space="0" w:color="auto"/>
        <w:right w:val="none" w:sz="0" w:space="0" w:color="auto"/>
      </w:divBdr>
    </w:div>
    <w:div w:id="1938295739">
      <w:bodyDiv w:val="1"/>
      <w:marLeft w:val="0"/>
      <w:marRight w:val="0"/>
      <w:marTop w:val="0"/>
      <w:marBottom w:val="0"/>
      <w:divBdr>
        <w:top w:val="none" w:sz="0" w:space="0" w:color="auto"/>
        <w:left w:val="none" w:sz="0" w:space="0" w:color="auto"/>
        <w:bottom w:val="none" w:sz="0" w:space="0" w:color="auto"/>
        <w:right w:val="none" w:sz="0" w:space="0" w:color="auto"/>
      </w:divBdr>
    </w:div>
    <w:div w:id="1962417023">
      <w:bodyDiv w:val="1"/>
      <w:marLeft w:val="0"/>
      <w:marRight w:val="0"/>
      <w:marTop w:val="0"/>
      <w:marBottom w:val="0"/>
      <w:divBdr>
        <w:top w:val="none" w:sz="0" w:space="0" w:color="auto"/>
        <w:left w:val="none" w:sz="0" w:space="0" w:color="auto"/>
        <w:bottom w:val="none" w:sz="0" w:space="0" w:color="auto"/>
        <w:right w:val="none" w:sz="0" w:space="0" w:color="auto"/>
      </w:divBdr>
    </w:div>
    <w:div w:id="1972787441">
      <w:bodyDiv w:val="1"/>
      <w:marLeft w:val="0"/>
      <w:marRight w:val="0"/>
      <w:marTop w:val="0"/>
      <w:marBottom w:val="0"/>
      <w:divBdr>
        <w:top w:val="none" w:sz="0" w:space="0" w:color="auto"/>
        <w:left w:val="none" w:sz="0" w:space="0" w:color="auto"/>
        <w:bottom w:val="none" w:sz="0" w:space="0" w:color="auto"/>
        <w:right w:val="none" w:sz="0" w:space="0" w:color="auto"/>
      </w:divBdr>
    </w:div>
    <w:div w:id="2028940108">
      <w:bodyDiv w:val="1"/>
      <w:marLeft w:val="0"/>
      <w:marRight w:val="0"/>
      <w:marTop w:val="0"/>
      <w:marBottom w:val="0"/>
      <w:divBdr>
        <w:top w:val="none" w:sz="0" w:space="0" w:color="auto"/>
        <w:left w:val="none" w:sz="0" w:space="0" w:color="auto"/>
        <w:bottom w:val="none" w:sz="0" w:space="0" w:color="auto"/>
        <w:right w:val="none" w:sz="0" w:space="0" w:color="auto"/>
      </w:divBdr>
    </w:div>
    <w:div w:id="2042591251">
      <w:bodyDiv w:val="1"/>
      <w:marLeft w:val="0"/>
      <w:marRight w:val="0"/>
      <w:marTop w:val="0"/>
      <w:marBottom w:val="0"/>
      <w:divBdr>
        <w:top w:val="none" w:sz="0" w:space="0" w:color="auto"/>
        <w:left w:val="none" w:sz="0" w:space="0" w:color="auto"/>
        <w:bottom w:val="none" w:sz="0" w:space="0" w:color="auto"/>
        <w:right w:val="none" w:sz="0" w:space="0" w:color="auto"/>
      </w:divBdr>
    </w:div>
    <w:div w:id="2074235683">
      <w:bodyDiv w:val="1"/>
      <w:marLeft w:val="0"/>
      <w:marRight w:val="0"/>
      <w:marTop w:val="0"/>
      <w:marBottom w:val="0"/>
      <w:divBdr>
        <w:top w:val="none" w:sz="0" w:space="0" w:color="auto"/>
        <w:left w:val="none" w:sz="0" w:space="0" w:color="auto"/>
        <w:bottom w:val="none" w:sz="0" w:space="0" w:color="auto"/>
        <w:right w:val="none" w:sz="0" w:space="0" w:color="auto"/>
      </w:divBdr>
    </w:div>
    <w:div w:id="2100591686">
      <w:bodyDiv w:val="1"/>
      <w:marLeft w:val="0"/>
      <w:marRight w:val="0"/>
      <w:marTop w:val="0"/>
      <w:marBottom w:val="0"/>
      <w:divBdr>
        <w:top w:val="none" w:sz="0" w:space="0" w:color="auto"/>
        <w:left w:val="none" w:sz="0" w:space="0" w:color="auto"/>
        <w:bottom w:val="none" w:sz="0" w:space="0" w:color="auto"/>
        <w:right w:val="none" w:sz="0" w:space="0" w:color="auto"/>
      </w:divBdr>
    </w:div>
    <w:div w:id="2119791906">
      <w:bodyDiv w:val="1"/>
      <w:marLeft w:val="0"/>
      <w:marRight w:val="0"/>
      <w:marTop w:val="0"/>
      <w:marBottom w:val="0"/>
      <w:divBdr>
        <w:top w:val="none" w:sz="0" w:space="0" w:color="auto"/>
        <w:left w:val="none" w:sz="0" w:space="0" w:color="auto"/>
        <w:bottom w:val="none" w:sz="0" w:space="0" w:color="auto"/>
        <w:right w:val="none" w:sz="0" w:space="0" w:color="auto"/>
      </w:divBdr>
    </w:div>
    <w:div w:id="212765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candrle\Local%20Settings\Temporary%20Internet%20Files\OLKC9\Sablona_ostatD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52520C9693F224A8BBC54AA779DF58C" ma:contentTypeVersion="4" ma:contentTypeDescription="Vytvoří nový dokument" ma:contentTypeScope="" ma:versionID="23010056e034d7f89869df5f572d01f2">
  <xsd:schema xmlns:xsd="http://www.w3.org/2001/XMLSchema" xmlns:xs="http://www.w3.org/2001/XMLSchema" xmlns:p="http://schemas.microsoft.com/office/2006/metadata/properties" xmlns:ns2="5485d1c2-08f9-4acc-9fb1-ee32545515ee" targetNamespace="http://schemas.microsoft.com/office/2006/metadata/properties" ma:root="true" ma:fieldsID="d57cf2328e36dc09fff27872b2a1ecda" ns2:_="">
    <xsd:import namespace="5485d1c2-08f9-4acc-9fb1-ee32545515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5d1c2-08f9-4acc-9fb1-ee3254551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F4EF3-7241-464D-9200-4CD58ED457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D82A9C-7C49-438F-BB85-DF660F401780}">
  <ds:schemaRefs>
    <ds:schemaRef ds:uri="http://schemas.microsoft.com/sharepoint/v3/contenttype/forms"/>
  </ds:schemaRefs>
</ds:datastoreItem>
</file>

<file path=customXml/itemProps3.xml><?xml version="1.0" encoding="utf-8"?>
<ds:datastoreItem xmlns:ds="http://schemas.openxmlformats.org/officeDocument/2006/customXml" ds:itemID="{AAF61EB5-ED88-4E7A-B7B1-3B25D5CE9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5d1c2-08f9-4acc-9fb1-ee3254551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555972-8E61-432B-BE3A-F6A97AAF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Sablona_ostatDok.dot</Template>
  <TotalTime>2</TotalTime>
  <Pages>8</Pages>
  <Words>2014</Words>
  <Characters>11888</Characters>
  <Application>Microsoft Office Word</Application>
  <DocSecurity>0</DocSecurity>
  <Lines>99</Lines>
  <Paragraphs>27</Paragraphs>
  <ScaleCrop>false</ScaleCrop>
  <Company>MPO</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Nadpis dokumentu</dc:title>
  <dc:creator>Kočandrle Ondřej</dc:creator>
  <cp:lastModifiedBy>Vítek Petr</cp:lastModifiedBy>
  <cp:revision>5</cp:revision>
  <cp:lastPrinted>2023-05-23T06:44:00Z</cp:lastPrinted>
  <dcterms:created xsi:type="dcterms:W3CDTF">2024-02-26T13:15:00Z</dcterms:created>
  <dcterms:modified xsi:type="dcterms:W3CDTF">2024-02-28T08:07:00Z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P00">
    <vt:lpwstr>&lt;ClassificationMark xmlns:xsi="http://www.w3.org/2001/XMLSchema-instance" xmlns:xsd="http://www.w3.org/2001/XMLSchema" margin="NaN" class="PU" owner="Košek, Pavel, Vodafone CZ" position="BottomLeft" marginX="0" marginY="0" classifiedOn="2017-01-06T14</vt:lpwstr>
  </property>
  <property fmtid="{D5CDD505-2E9C-101B-9397-08002B2CF9AE}" pid="3" name="Cleverlance.DocumentMarking.ClassificationMark.P01">
    <vt:lpwstr>:24:08.0195098+01:00" showPrintedBy="true" showPrintDate="true" language="en" ApplicationVersion="Microsoft Word, 15.0" addinVersion="4.5.0.0" template="Default"&gt;&lt;recipients /&gt;&lt;documentOwners /&gt;&lt;/ClassificationMark&gt;</vt:lpwstr>
  </property>
  <property fmtid="{D5CDD505-2E9C-101B-9397-08002B2CF9AE}" pid="4" name="Cleverlance.DocumentMarking.ClassificationMark">
    <vt:lpwstr>￼PARTS:2</vt:lpwstr>
  </property>
  <property fmtid="{D5CDD505-2E9C-101B-9397-08002B2CF9AE}" pid="5" name="ContentTypeId">
    <vt:lpwstr>0x010100752520C9693F224A8BBC54AA779DF58C</vt:lpwstr>
  </property>
  <property fmtid="{D5CDD505-2E9C-101B-9397-08002B2CF9AE}" pid="6" name="ClassificationContentMarkingHeaderShapeIds">
    <vt:lpwstr>3,5,6</vt:lpwstr>
  </property>
  <property fmtid="{D5CDD505-2E9C-101B-9397-08002B2CF9AE}" pid="7" name="ClassificationContentMarkingHeaderFontProps">
    <vt:lpwstr>#000000,10,Calibri</vt:lpwstr>
  </property>
  <property fmtid="{D5CDD505-2E9C-101B-9397-08002B2CF9AE}" pid="8" name="ClassificationContentMarkingHeaderText">
    <vt:lpwstr>PRO VNITŘNÍ POTŘEBU          </vt:lpwstr>
  </property>
  <property fmtid="{D5CDD505-2E9C-101B-9397-08002B2CF9AE}" pid="9" name="MSIP_Label_e4436c61-f8c4-4a05-8a4c-f56df6f11611_Enabled">
    <vt:lpwstr>true</vt:lpwstr>
  </property>
  <property fmtid="{D5CDD505-2E9C-101B-9397-08002B2CF9AE}" pid="10" name="MSIP_Label_e4436c61-f8c4-4a05-8a4c-f56df6f11611_SetDate">
    <vt:lpwstr>2021-09-18T19:30:59Z</vt:lpwstr>
  </property>
  <property fmtid="{D5CDD505-2E9C-101B-9397-08002B2CF9AE}" pid="11" name="MSIP_Label_e4436c61-f8c4-4a05-8a4c-f56df6f11611_Method">
    <vt:lpwstr>Privileged</vt:lpwstr>
  </property>
  <property fmtid="{D5CDD505-2E9C-101B-9397-08002B2CF9AE}" pid="12" name="MSIP_Label_e4436c61-f8c4-4a05-8a4c-f56df6f11611_Name">
    <vt:lpwstr>Interní - s popiskem</vt:lpwstr>
  </property>
  <property fmtid="{D5CDD505-2E9C-101B-9397-08002B2CF9AE}" pid="13" name="MSIP_Label_e4436c61-f8c4-4a05-8a4c-f56df6f11611_SiteId">
    <vt:lpwstr>1f9775f0-c6d0-40f3-b27c-91cb5bbd294a</vt:lpwstr>
  </property>
  <property fmtid="{D5CDD505-2E9C-101B-9397-08002B2CF9AE}" pid="14" name="MSIP_Label_e4436c61-f8c4-4a05-8a4c-f56df6f11611_ActionId">
    <vt:lpwstr>1cdf3b81-e755-4232-a7c7-9efbb459c8fe</vt:lpwstr>
  </property>
  <property fmtid="{D5CDD505-2E9C-101B-9397-08002B2CF9AE}" pid="15" name="MSIP_Label_e4436c61-f8c4-4a05-8a4c-f56df6f11611_ContentBits">
    <vt:lpwstr>1</vt:lpwstr>
  </property>
  <property fmtid="{D5CDD505-2E9C-101B-9397-08002B2CF9AE}" pid="16" name="MediaServiceImageTags">
    <vt:lpwstr/>
  </property>
  <property fmtid="{D5CDD505-2E9C-101B-9397-08002B2CF9AE}" pid="17" name="MSIP_Label_0359f705-2ba0-454b-9cfc-6ce5bcaac040_Enabled">
    <vt:lpwstr>true</vt:lpwstr>
  </property>
  <property fmtid="{D5CDD505-2E9C-101B-9397-08002B2CF9AE}" pid="18" name="MSIP_Label_0359f705-2ba0-454b-9cfc-6ce5bcaac040_SetDate">
    <vt:lpwstr>2023-01-09T21:21:41Z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7f586357-46e3-44cc-bea1-65c8a9ae5d1d</vt:lpwstr>
  </property>
  <property fmtid="{D5CDD505-2E9C-101B-9397-08002B2CF9AE}" pid="23" name="MSIP_Label_0359f705-2ba0-454b-9cfc-6ce5bcaac040_ContentBits">
    <vt:lpwstr>2</vt:lpwstr>
  </property>
  <property fmtid="{D5CDD505-2E9C-101B-9397-08002B2CF9AE}" pid="24" name="MSIP_Label_6f8a142f-f8e1-47f5-bdab-718b4b85da93_Enabled">
    <vt:lpwstr>true</vt:lpwstr>
  </property>
  <property fmtid="{D5CDD505-2E9C-101B-9397-08002B2CF9AE}" pid="25" name="MSIP_Label_6f8a142f-f8e1-47f5-bdab-718b4b85da93_SetDate">
    <vt:lpwstr>2023-03-02T10:35:36Z</vt:lpwstr>
  </property>
  <property fmtid="{D5CDD505-2E9C-101B-9397-08002B2CF9AE}" pid="26" name="MSIP_Label_6f8a142f-f8e1-47f5-bdab-718b4b85da93_Method">
    <vt:lpwstr>Standard</vt:lpwstr>
  </property>
  <property fmtid="{D5CDD505-2E9C-101B-9397-08002B2CF9AE}" pid="27" name="MSIP_Label_6f8a142f-f8e1-47f5-bdab-718b4b85da93_Name">
    <vt:lpwstr>SEC-C_ReLabel</vt:lpwstr>
  </property>
  <property fmtid="{D5CDD505-2E9C-101B-9397-08002B2CF9AE}" pid="28" name="MSIP_Label_6f8a142f-f8e1-47f5-bdab-718b4b85da93_SiteId">
    <vt:lpwstr>b287c0b1-6968-4dc8-9732-8d00f2760e89</vt:lpwstr>
  </property>
  <property fmtid="{D5CDD505-2E9C-101B-9397-08002B2CF9AE}" pid="29" name="MSIP_Label_6f8a142f-f8e1-47f5-bdab-718b4b85da93_ActionId">
    <vt:lpwstr>7f330df5-4c42-4382-9a88-29c44a9c0f78</vt:lpwstr>
  </property>
  <property fmtid="{D5CDD505-2E9C-101B-9397-08002B2CF9AE}" pid="30" name="MSIP_Label_6f8a142f-f8e1-47f5-bdab-718b4b85da93_ContentBits">
    <vt:lpwstr>0</vt:lpwstr>
  </property>
</Properties>
</file>